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D8" w:rsidRPr="00B75B8C" w:rsidRDefault="00C269D8" w:rsidP="00C269D8">
      <w:pPr>
        <w:pStyle w:val="2"/>
        <w:spacing w:before="0" w:after="0" w:line="280" w:lineRule="exact"/>
        <w:rPr>
          <w:rFonts w:cs="Arial"/>
          <w:sz w:val="16"/>
          <w:szCs w:val="16"/>
        </w:rPr>
      </w:pPr>
      <w:r>
        <w:rPr>
          <w:rFonts w:cs="Arial"/>
          <w:noProof/>
          <w:sz w:val="16"/>
          <w:szCs w:val="16"/>
        </w:rPr>
        <w:drawing>
          <wp:anchor distT="0" distB="0" distL="114300" distR="114300" simplePos="0" relativeHeight="251662336" behindDoc="0" locked="0" layoutInCell="1" allowOverlap="1">
            <wp:simplePos x="0" y="0"/>
            <wp:positionH relativeFrom="column">
              <wp:posOffset>457200</wp:posOffset>
            </wp:positionH>
            <wp:positionV relativeFrom="paragraph">
              <wp:posOffset>-288290</wp:posOffset>
            </wp:positionV>
            <wp:extent cx="584835" cy="457200"/>
            <wp:effectExtent l="19050" t="0" r="5715" b="0"/>
            <wp:wrapNone/>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8" cstate="print"/>
                    <a:srcRect t="8441" r="7899" b="14394"/>
                    <a:stretch>
                      <a:fillRect/>
                    </a:stretch>
                  </pic:blipFill>
                  <pic:spPr bwMode="auto">
                    <a:xfrm>
                      <a:off x="0" y="0"/>
                      <a:ext cx="584835" cy="457200"/>
                    </a:xfrm>
                    <a:prstGeom prst="rect">
                      <a:avLst/>
                    </a:prstGeom>
                    <a:noFill/>
                    <a:ln w="9525">
                      <a:noFill/>
                      <a:miter lim="800000"/>
                      <a:headEnd/>
                      <a:tailEnd/>
                    </a:ln>
                  </pic:spPr>
                </pic:pic>
              </a:graphicData>
            </a:graphic>
          </wp:anchor>
        </w:drawing>
      </w:r>
      <w:r w:rsidRPr="00B75B8C">
        <w:rPr>
          <w:rFonts w:cs="Arial"/>
          <w:sz w:val="16"/>
          <w:szCs w:val="16"/>
        </w:rPr>
        <w:t xml:space="preserve">              </w:t>
      </w:r>
    </w:p>
    <w:p w:rsidR="00C269D8" w:rsidRPr="00B75B8C" w:rsidRDefault="00C269D8" w:rsidP="00C269D8">
      <w:pPr>
        <w:pStyle w:val="2"/>
        <w:spacing w:before="0" w:after="0" w:line="280" w:lineRule="exact"/>
        <w:rPr>
          <w:rFonts w:ascii="Calibri" w:hAnsi="Calibri"/>
          <w:sz w:val="22"/>
          <w:szCs w:val="22"/>
        </w:rPr>
      </w:pPr>
      <w:r w:rsidRPr="00B75B8C">
        <w:rPr>
          <w:rFonts w:ascii="Calibri" w:hAnsi="Calibri"/>
          <w:sz w:val="22"/>
          <w:szCs w:val="22"/>
        </w:rPr>
        <w:t>ΕΛΛΗΝΙΚΗ ΔΗΜΟΚΡΑΤΙΑ</w:t>
      </w:r>
    </w:p>
    <w:p w:rsidR="00C269D8" w:rsidRPr="00CF1040" w:rsidRDefault="00C269D8" w:rsidP="00C269D8">
      <w:pPr>
        <w:spacing w:after="0" w:line="280" w:lineRule="exact"/>
        <w:ind w:left="851"/>
        <w:rPr>
          <w:rFonts w:ascii="Calibri" w:hAnsi="Calibri"/>
          <w:b/>
          <w:sz w:val="12"/>
          <w:szCs w:val="12"/>
        </w:rPr>
      </w:pPr>
      <w:r>
        <w:rPr>
          <w:rFonts w:ascii="Calibri" w:hAnsi="Calibri"/>
          <w:i/>
          <w:noProof/>
          <w:lang w:eastAsia="el-GR"/>
        </w:rPr>
        <w:drawing>
          <wp:anchor distT="0" distB="0" distL="114300" distR="114300" simplePos="0" relativeHeight="251660288" behindDoc="0" locked="0" layoutInCell="1" allowOverlap="1">
            <wp:simplePos x="0" y="0"/>
            <wp:positionH relativeFrom="column">
              <wp:posOffset>15240</wp:posOffset>
            </wp:positionH>
            <wp:positionV relativeFrom="paragraph">
              <wp:posOffset>71755</wp:posOffset>
            </wp:positionV>
            <wp:extent cx="467995" cy="429260"/>
            <wp:effectExtent l="19050" t="0" r="8255" b="0"/>
            <wp:wrapNone/>
            <wp:docPr id="2" name="Εικόνα 2" descr="Σήμα ΔΠΠ_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Σήμα ΔΠΠ_Π"/>
                    <pic:cNvPicPr>
                      <a:picLocks noChangeArrowheads="1"/>
                    </pic:cNvPicPr>
                  </pic:nvPicPr>
                  <pic:blipFill>
                    <a:blip r:embed="rId9" cstate="print"/>
                    <a:srcRect/>
                    <a:stretch>
                      <a:fillRect/>
                    </a:stretch>
                  </pic:blipFill>
                  <pic:spPr bwMode="auto">
                    <a:xfrm>
                      <a:off x="0" y="0"/>
                      <a:ext cx="467995" cy="429260"/>
                    </a:xfrm>
                    <a:prstGeom prst="rect">
                      <a:avLst/>
                    </a:prstGeom>
                    <a:noFill/>
                    <a:ln w="9525">
                      <a:noFill/>
                      <a:miter lim="800000"/>
                      <a:headEnd/>
                      <a:tailEnd/>
                    </a:ln>
                  </pic:spPr>
                </pic:pic>
              </a:graphicData>
            </a:graphic>
          </wp:anchor>
        </w:drawing>
      </w:r>
      <w:r w:rsidRPr="00113537">
        <w:rPr>
          <w:rFonts w:ascii="Calibri" w:hAnsi="Calibri"/>
          <w:b/>
        </w:rPr>
        <w:t>ΠΕΡΙΦΕΡΕΙΑ ΝΟΤΙΟΥ ΑΙΓΑΙΟΥ</w:t>
      </w:r>
    </w:p>
    <w:p w:rsidR="00C269D8" w:rsidRDefault="00C269D8" w:rsidP="00C269D8">
      <w:pPr>
        <w:spacing w:after="0" w:line="280" w:lineRule="exact"/>
        <w:ind w:left="851"/>
        <w:rPr>
          <w:rFonts w:ascii="Calibri" w:hAnsi="Calibri"/>
          <w:b/>
        </w:rPr>
      </w:pPr>
      <w:r w:rsidRPr="00113537">
        <w:rPr>
          <w:rFonts w:ascii="Calibri" w:hAnsi="Calibri"/>
          <w:b/>
        </w:rPr>
        <w:t>ΔΙΕΥΘΥΝΣΗ  ΠΟΛΙΤΙΚΗΣ ΠΡΟΣΤΑΣΙΑΣ</w:t>
      </w:r>
    </w:p>
    <w:p w:rsidR="00C269D8" w:rsidRPr="00113537" w:rsidRDefault="00C269D8" w:rsidP="00C269D8">
      <w:pPr>
        <w:spacing w:after="0" w:line="280" w:lineRule="exact"/>
        <w:ind w:left="851"/>
        <w:rPr>
          <w:rFonts w:ascii="Calibri" w:hAnsi="Calibri"/>
          <w:b/>
        </w:rPr>
      </w:pPr>
      <w:r>
        <w:rPr>
          <w:rFonts w:ascii="Calibri" w:hAnsi="Calibri"/>
          <w:b/>
        </w:rPr>
        <w:t>&amp; ΚΛΙΜΑΤΙΚΗΣ ΚΡΙΣΗΣ</w:t>
      </w:r>
    </w:p>
    <w:p w:rsidR="0004765B" w:rsidRPr="0045144F" w:rsidRDefault="0004765B" w:rsidP="0004765B">
      <w:pPr>
        <w:rPr>
          <w:rFonts w:ascii="Century Gothic" w:hAnsi="Century Gothic"/>
          <w:sz w:val="20"/>
          <w:szCs w:val="20"/>
        </w:rPr>
      </w:pPr>
    </w:p>
    <w:p w:rsidR="0004765B" w:rsidRPr="00B97E8B" w:rsidRDefault="0004765B" w:rsidP="0004765B">
      <w:pPr>
        <w:jc w:val="center"/>
        <w:rPr>
          <w:rFonts w:ascii="Century Gothic" w:hAnsi="Century Gothic"/>
          <w:b/>
          <w:shadow/>
          <w:sz w:val="24"/>
          <w:szCs w:val="24"/>
        </w:rPr>
      </w:pPr>
      <w:r w:rsidRPr="00B97E8B">
        <w:rPr>
          <w:rFonts w:ascii="Century Gothic" w:hAnsi="Century Gothic"/>
          <w:b/>
          <w:shadow/>
          <w:sz w:val="24"/>
          <w:szCs w:val="24"/>
        </w:rPr>
        <w:t>ΑΝΑΚΟΙΝΩΣΗ</w:t>
      </w:r>
    </w:p>
    <w:p w:rsidR="0004765B" w:rsidRPr="00253A01" w:rsidRDefault="0004765B" w:rsidP="0004765B">
      <w:pPr>
        <w:jc w:val="center"/>
        <w:rPr>
          <w:rFonts w:ascii="Century Gothic" w:hAnsi="Century Gothic"/>
          <w:b/>
        </w:rPr>
      </w:pPr>
      <w:r w:rsidRPr="00253A01">
        <w:rPr>
          <w:rFonts w:ascii="Century Gothic" w:hAnsi="Century Gothic"/>
          <w:b/>
        </w:rPr>
        <w:t>Για τις πληγείσες επιχειρήσεις από τα έντονα καιρικά φαινόμενα της 31</w:t>
      </w:r>
      <w:r w:rsidRPr="00253A01">
        <w:rPr>
          <w:rFonts w:ascii="Century Gothic" w:hAnsi="Century Gothic"/>
          <w:b/>
          <w:vertAlign w:val="superscript"/>
        </w:rPr>
        <w:t>ης</w:t>
      </w:r>
      <w:r w:rsidRPr="00253A01">
        <w:rPr>
          <w:rFonts w:ascii="Century Gothic" w:hAnsi="Century Gothic"/>
          <w:b/>
        </w:rPr>
        <w:t xml:space="preserve"> Μαρτίου 2025 στα νησιά Πάρου και Μυκόνου.</w:t>
      </w:r>
    </w:p>
    <w:p w:rsidR="0004765B" w:rsidRPr="00253A01" w:rsidRDefault="0004765B" w:rsidP="0004765B">
      <w:pPr>
        <w:jc w:val="center"/>
        <w:rPr>
          <w:rFonts w:ascii="Century Gothic" w:hAnsi="Century Gothic"/>
          <w:b/>
        </w:rPr>
      </w:pPr>
    </w:p>
    <w:p w:rsidR="0004765B" w:rsidRPr="00253A01" w:rsidRDefault="0004765B" w:rsidP="00C47548">
      <w:pPr>
        <w:jc w:val="both"/>
        <w:rPr>
          <w:rFonts w:ascii="Century Gothic" w:hAnsi="Century Gothic"/>
        </w:rPr>
      </w:pPr>
      <w:r w:rsidRPr="00253A01">
        <w:rPr>
          <w:rFonts w:ascii="Century Gothic" w:hAnsi="Century Gothic"/>
        </w:rPr>
        <w:t xml:space="preserve">Η Διεύθυνση Πολιτικής Προστασίας και Κλιματικής Κρίσης της Περιφέρειας Νοτίου Αιγαίου </w:t>
      </w:r>
      <w:r w:rsidRPr="00253A01">
        <w:rPr>
          <w:rFonts w:ascii="Century Gothic" w:hAnsi="Century Gothic"/>
          <w:b/>
        </w:rPr>
        <w:t>ενημερώνει</w:t>
      </w:r>
      <w:r w:rsidRPr="00253A01">
        <w:rPr>
          <w:rFonts w:ascii="Century Gothic" w:hAnsi="Century Gothic"/>
        </w:rPr>
        <w:t xml:space="preserve"> τους ενδιαφερόμενους επιχειρηματίες</w:t>
      </w:r>
      <w:r w:rsidR="00C47548" w:rsidRPr="00253A01">
        <w:rPr>
          <w:rFonts w:ascii="Century Gothic" w:hAnsi="Century Gothic"/>
        </w:rPr>
        <w:t>,</w:t>
      </w:r>
      <w:r w:rsidRPr="00253A01">
        <w:rPr>
          <w:rFonts w:ascii="Century Gothic" w:hAnsi="Century Gothic"/>
        </w:rPr>
        <w:t xml:space="preserve"> των οποίων οι επιχειρήσεις έχουν πληγεί από τα πλημμυρικά φαινόμενα της 31</w:t>
      </w:r>
      <w:r w:rsidRPr="00253A01">
        <w:rPr>
          <w:rFonts w:ascii="Century Gothic" w:hAnsi="Century Gothic"/>
          <w:vertAlign w:val="superscript"/>
        </w:rPr>
        <w:t>ης</w:t>
      </w:r>
      <w:r w:rsidRPr="00253A01">
        <w:rPr>
          <w:rFonts w:ascii="Century Gothic" w:hAnsi="Century Gothic"/>
        </w:rPr>
        <w:t xml:space="preserve"> Μαρτίου 2025 στα νησιά Πάρου και Μυκόνου, </w:t>
      </w:r>
      <w:r w:rsidR="00C47548" w:rsidRPr="00253A01">
        <w:rPr>
          <w:rFonts w:ascii="Century Gothic" w:hAnsi="Century Gothic"/>
        </w:rPr>
        <w:t>ότι εκκινεί η διαδικασία αιτήσεων για διενέργεια αυτοψίας από την προβλεπόμενη Επιτροπή Κρατικής Αρωγής της Περιφέρειας με σκοπό να πιστοποιηθούν οι ζημιές σε εξοπλισμό  - προϊόντα – εγκαταστάσεις και να συγκεντρωθούν τα απαιτούμενα δικαιολογητικά που θα αποσταλούν στο Υπουργείο Κλιματικής Κρίσης και Πολιτικής Προστασίας προκειμένου να εκδοθεί Κοινή Υπουργική Απόφαση οριοθέτησης των πληγεισών περιοχών για την παροχή των προβλεπόμενων από την νομοθεσία αποζημιώσεων.</w:t>
      </w:r>
    </w:p>
    <w:p w:rsidR="0004765B" w:rsidRPr="00B97E8B" w:rsidRDefault="00C47548" w:rsidP="00B97E8B">
      <w:pPr>
        <w:jc w:val="both"/>
        <w:rPr>
          <w:rFonts w:ascii="Century Gothic" w:hAnsi="Century Gothic"/>
        </w:rPr>
      </w:pPr>
      <w:r w:rsidRPr="00253A01">
        <w:rPr>
          <w:rFonts w:ascii="Century Gothic" w:hAnsi="Century Gothic"/>
        </w:rPr>
        <w:t>Προς ταχύτερη διευκόλυνση των ενδιαφερόμενων πληγεισών ε</w:t>
      </w:r>
      <w:r w:rsidR="00253A01" w:rsidRPr="00253A01">
        <w:rPr>
          <w:rFonts w:ascii="Century Gothic" w:hAnsi="Century Gothic"/>
        </w:rPr>
        <w:t xml:space="preserve">πιχειρήσεων σε Πάρο και Μύκονο, εξαιτίας της νησιωτικότητας, οι σχετικές αιτήσεις αποστέλλονται με </w:t>
      </w:r>
      <w:r w:rsidR="00B97E8B" w:rsidRPr="00253A01">
        <w:rPr>
          <w:rFonts w:ascii="Century Gothic" w:hAnsi="Century Gothic"/>
        </w:rPr>
        <w:t>ηλεκτρονικό</w:t>
      </w:r>
      <w:r w:rsidR="00253A01" w:rsidRPr="00253A01">
        <w:rPr>
          <w:rFonts w:ascii="Century Gothic" w:hAnsi="Century Gothic"/>
        </w:rPr>
        <w:t xml:space="preserve"> ταχυδρομείο στο </w:t>
      </w:r>
      <w:r w:rsidR="00D21068" w:rsidRPr="00E0251E">
        <w:rPr>
          <w:rFonts w:ascii="Century Gothic" w:hAnsi="Century Gothic"/>
          <w:b/>
          <w:lang w:val="en-US"/>
        </w:rPr>
        <w:t>protect</w:t>
      </w:r>
      <w:r w:rsidR="00D21068" w:rsidRPr="00E0251E">
        <w:rPr>
          <w:rFonts w:ascii="Century Gothic" w:hAnsi="Century Gothic"/>
          <w:b/>
        </w:rPr>
        <w:t>@</w:t>
      </w:r>
      <w:proofErr w:type="spellStart"/>
      <w:r w:rsidR="00D21068" w:rsidRPr="00E0251E">
        <w:rPr>
          <w:rFonts w:ascii="Century Gothic" w:hAnsi="Century Gothic"/>
          <w:b/>
          <w:lang w:val="en-US"/>
        </w:rPr>
        <w:t>pn</w:t>
      </w:r>
      <w:proofErr w:type="spellEnd"/>
      <w:r w:rsidR="00D21068" w:rsidRPr="00E0251E">
        <w:rPr>
          <w:rFonts w:ascii="Century Gothic" w:hAnsi="Century Gothic"/>
          <w:b/>
        </w:rPr>
        <w:t>α</w:t>
      </w:r>
      <w:proofErr w:type="spellStart"/>
      <w:r w:rsidR="00D21068" w:rsidRPr="00E0251E">
        <w:rPr>
          <w:rFonts w:ascii="Century Gothic" w:hAnsi="Century Gothic"/>
          <w:b/>
          <w:lang w:val="en-US"/>
        </w:rPr>
        <w:t>i</w:t>
      </w:r>
      <w:proofErr w:type="spellEnd"/>
      <w:r w:rsidR="00D21068" w:rsidRPr="00E0251E">
        <w:rPr>
          <w:rFonts w:ascii="Century Gothic" w:hAnsi="Century Gothic"/>
          <w:b/>
        </w:rPr>
        <w:t>.</w:t>
      </w:r>
      <w:proofErr w:type="spellStart"/>
      <w:r w:rsidR="00D21068" w:rsidRPr="00E0251E">
        <w:rPr>
          <w:rFonts w:ascii="Century Gothic" w:hAnsi="Century Gothic"/>
          <w:b/>
          <w:lang w:val="en-US"/>
        </w:rPr>
        <w:t>gov</w:t>
      </w:r>
      <w:proofErr w:type="spellEnd"/>
      <w:r w:rsidR="00D21068" w:rsidRPr="00E0251E">
        <w:rPr>
          <w:rFonts w:ascii="Century Gothic" w:hAnsi="Century Gothic"/>
          <w:b/>
        </w:rPr>
        <w:t>.</w:t>
      </w:r>
      <w:proofErr w:type="spellStart"/>
      <w:r w:rsidR="00D21068" w:rsidRPr="00E0251E">
        <w:rPr>
          <w:rFonts w:ascii="Century Gothic" w:hAnsi="Century Gothic"/>
          <w:b/>
          <w:lang w:val="en-US"/>
        </w:rPr>
        <w:t>gr</w:t>
      </w:r>
      <w:proofErr w:type="spellEnd"/>
      <w:r w:rsidR="00253A01" w:rsidRPr="00253A01">
        <w:rPr>
          <w:rFonts w:ascii="Century Gothic" w:hAnsi="Century Gothic"/>
        </w:rPr>
        <w:t xml:space="preserve"> στη Δ/νση Πολιτικής Προστασίας &amp; Κλιματικής Κρίσης που εδρεύει στη Σύρο.</w:t>
      </w:r>
    </w:p>
    <w:p w:rsidR="00B97E8B" w:rsidRDefault="00B97E8B" w:rsidP="00A07A7F">
      <w:pPr>
        <w:shd w:val="clear" w:color="auto" w:fill="DAEEF3" w:themeFill="accent5" w:themeFillTint="33"/>
        <w:ind w:left="426" w:right="368"/>
        <w:jc w:val="both"/>
        <w:rPr>
          <w:rFonts w:ascii="Century Gothic" w:hAnsi="Century Gothic"/>
        </w:rPr>
      </w:pPr>
    </w:p>
    <w:p w:rsidR="0004765B" w:rsidRPr="00B97E8B" w:rsidRDefault="0004765B" w:rsidP="00A07A7F">
      <w:pPr>
        <w:shd w:val="clear" w:color="auto" w:fill="DAEEF3" w:themeFill="accent5" w:themeFillTint="33"/>
        <w:ind w:left="426" w:right="368"/>
        <w:jc w:val="both"/>
        <w:rPr>
          <w:rFonts w:ascii="Century Gothic" w:hAnsi="Century Gothic" w:cs="Calibri"/>
        </w:rPr>
      </w:pPr>
      <w:r w:rsidRPr="00B97E8B">
        <w:rPr>
          <w:rFonts w:ascii="Century Gothic" w:hAnsi="Century Gothic"/>
        </w:rPr>
        <w:t>Η αρμόδια Επιτροπή Κρατικής Αρωγής της Περιφέρειας Νοτίου Αιγαίου που θα πραγματοποιήσει τις α</w:t>
      </w:r>
      <w:r w:rsidR="00FE36EA" w:rsidRPr="00B97E8B">
        <w:rPr>
          <w:rFonts w:ascii="Century Gothic" w:hAnsi="Century Gothic"/>
        </w:rPr>
        <w:t>υτ</w:t>
      </w:r>
      <w:r w:rsidRPr="00B97E8B">
        <w:rPr>
          <w:rFonts w:ascii="Century Gothic" w:hAnsi="Century Gothic"/>
        </w:rPr>
        <w:t xml:space="preserve">οψίες στις πληγείσες επιχειρήσεις </w:t>
      </w:r>
      <w:r w:rsidR="00FE36EA" w:rsidRPr="00B97E8B">
        <w:rPr>
          <w:rFonts w:ascii="Century Gothic" w:hAnsi="Century Gothic"/>
        </w:rPr>
        <w:t>για την αποζημίωση σε ζημιές στον εξοπλισμό και τα προϊόντα, θα καταγράφει παράλληλα και τυχόν ζημιές που διαπιστώνει στο κτήριο της επιχείρησης προκειμένου να ενημερώσει η Γενική Διεύθυνση</w:t>
      </w:r>
      <w:r w:rsidR="00FE36EA" w:rsidRPr="00B97E8B">
        <w:rPr>
          <w:rFonts w:ascii="Century Gothic" w:hAnsi="Century Gothic"/>
          <w:b/>
        </w:rPr>
        <w:t xml:space="preserve"> </w:t>
      </w:r>
      <w:r w:rsidR="00FE36EA" w:rsidRPr="00B97E8B">
        <w:rPr>
          <w:rFonts w:ascii="Century Gothic" w:hAnsi="Century Gothic" w:cs="Calibri"/>
        </w:rPr>
        <w:t xml:space="preserve">Αποκατάστασης Επιπτώσεων Φυσικών Καταστροφών </w:t>
      </w:r>
      <w:r w:rsidR="00596964" w:rsidRPr="00B97E8B">
        <w:rPr>
          <w:rFonts w:ascii="Century Gothic" w:hAnsi="Century Gothic" w:cs="Calibri"/>
        </w:rPr>
        <w:t xml:space="preserve">(ΓΔΑΕΦΚ) </w:t>
      </w:r>
      <w:r w:rsidR="00FE36EA" w:rsidRPr="00B97E8B">
        <w:rPr>
          <w:rFonts w:ascii="Century Gothic" w:hAnsi="Century Gothic" w:cs="Calibri"/>
        </w:rPr>
        <w:t>του Υπουργείου και να αποστείλει κλιμάκιο μηχανικών για αυτοψία.</w:t>
      </w:r>
    </w:p>
    <w:p w:rsidR="0004765B" w:rsidRDefault="0004765B" w:rsidP="00A07A7F">
      <w:pPr>
        <w:shd w:val="clear" w:color="auto" w:fill="DAEEF3" w:themeFill="accent5" w:themeFillTint="33"/>
        <w:ind w:left="426" w:right="368"/>
        <w:jc w:val="both"/>
        <w:rPr>
          <w:rFonts w:ascii="Century Gothic" w:hAnsi="Century Gothic"/>
          <w:b/>
        </w:rPr>
      </w:pPr>
      <w:r w:rsidRPr="00B97E8B">
        <w:rPr>
          <w:rFonts w:ascii="Century Gothic" w:hAnsi="Century Gothic"/>
          <w:b/>
        </w:rPr>
        <w:t xml:space="preserve">Για τα απαιτούμενα δικαιολογητικά που θα προσκομίζει κάθε επιλέξιμη επιχείρηση κατόπιν της αυτοψίας, θα ενημερώνονται οι επιχειρηματίες από </w:t>
      </w:r>
      <w:r w:rsidR="00FE36EA" w:rsidRPr="00B97E8B">
        <w:rPr>
          <w:rFonts w:ascii="Century Gothic" w:hAnsi="Century Gothic"/>
          <w:b/>
        </w:rPr>
        <w:t>την Επιτροπή</w:t>
      </w:r>
      <w:r w:rsidRPr="00B97E8B">
        <w:rPr>
          <w:rFonts w:ascii="Century Gothic" w:hAnsi="Century Gothic"/>
          <w:b/>
        </w:rPr>
        <w:t xml:space="preserve"> Κρατικής Αρωγής της Περιφέρειας αναλυτικά.</w:t>
      </w:r>
    </w:p>
    <w:p w:rsidR="00B97E8B" w:rsidRPr="00B97E8B" w:rsidRDefault="00B97E8B" w:rsidP="00A07A7F">
      <w:pPr>
        <w:shd w:val="clear" w:color="auto" w:fill="DAEEF3" w:themeFill="accent5" w:themeFillTint="33"/>
        <w:ind w:left="426" w:right="368"/>
        <w:jc w:val="both"/>
        <w:rPr>
          <w:rFonts w:ascii="Century Gothic" w:hAnsi="Century Gothic"/>
          <w:b/>
        </w:rPr>
      </w:pPr>
    </w:p>
    <w:p w:rsidR="00B97E8B" w:rsidRDefault="00B97E8B" w:rsidP="00B97E8B">
      <w:pPr>
        <w:pBdr>
          <w:top w:val="single" w:sz="4" w:space="1" w:color="auto"/>
        </w:pBdr>
        <w:spacing w:after="0" w:line="240" w:lineRule="auto"/>
        <w:jc w:val="both"/>
        <w:rPr>
          <w:rFonts w:ascii="Century Gothic" w:eastAsia="Times New Roman" w:hAnsi="Century Gothic" w:cs="Courier New"/>
          <w:b/>
          <w:sz w:val="20"/>
          <w:szCs w:val="20"/>
          <w:lang w:eastAsia="el-GR"/>
        </w:rPr>
      </w:pPr>
    </w:p>
    <w:p w:rsidR="00884A3B" w:rsidRDefault="00253A01" w:rsidP="00B97E8B">
      <w:pPr>
        <w:spacing w:after="200" w:line="276" w:lineRule="auto"/>
        <w:jc w:val="center"/>
        <w:rPr>
          <w:rFonts w:ascii="Century Gothic" w:eastAsia="Times New Roman" w:hAnsi="Century Gothic" w:cs="Courier New"/>
          <w:b/>
          <w:sz w:val="24"/>
          <w:szCs w:val="24"/>
          <w:bdr w:val="single" w:sz="4" w:space="0" w:color="auto"/>
          <w:lang w:eastAsia="el-GR"/>
        </w:rPr>
      </w:pPr>
      <w:r w:rsidRPr="00B97E8B">
        <w:rPr>
          <w:rFonts w:ascii="Century Gothic" w:eastAsia="Times New Roman" w:hAnsi="Century Gothic" w:cs="Courier New"/>
          <w:b/>
          <w:sz w:val="24"/>
          <w:szCs w:val="24"/>
          <w:lang w:eastAsia="el-GR"/>
        </w:rPr>
        <w:t xml:space="preserve">Σε κάθε περίπτωση παρακαλούνται οι επιχειρηματίες όπως αποτυπώσουν και διατηρήσουν οπτικό υλικό από τις πληγείσες επιχειρήσεις τους επί τόπου, αποθηκεύσουν </w:t>
      </w:r>
      <w:r w:rsidR="00B97E8B">
        <w:rPr>
          <w:rFonts w:ascii="Century Gothic" w:eastAsia="Times New Roman" w:hAnsi="Century Gothic" w:cs="Courier New"/>
          <w:b/>
          <w:sz w:val="24"/>
          <w:szCs w:val="24"/>
          <w:lang w:eastAsia="el-GR"/>
        </w:rPr>
        <w:t xml:space="preserve">- </w:t>
      </w:r>
      <w:r w:rsidRPr="00B97E8B">
        <w:rPr>
          <w:rFonts w:ascii="Century Gothic" w:eastAsia="Times New Roman" w:hAnsi="Century Gothic" w:cs="Courier New"/>
          <w:b/>
          <w:sz w:val="24"/>
          <w:szCs w:val="24"/>
          <w:lang w:eastAsia="el-GR"/>
        </w:rPr>
        <w:t>εφόσον είναι δυνατό</w:t>
      </w:r>
      <w:r w:rsidR="00B97E8B">
        <w:rPr>
          <w:rFonts w:ascii="Century Gothic" w:eastAsia="Times New Roman" w:hAnsi="Century Gothic" w:cs="Courier New"/>
          <w:b/>
          <w:sz w:val="24"/>
          <w:szCs w:val="24"/>
          <w:lang w:eastAsia="el-GR"/>
        </w:rPr>
        <w:t>-</w:t>
      </w:r>
      <w:r w:rsidRPr="00B97E8B">
        <w:rPr>
          <w:rFonts w:ascii="Century Gothic" w:eastAsia="Times New Roman" w:hAnsi="Century Gothic" w:cs="Courier New"/>
          <w:b/>
          <w:sz w:val="24"/>
          <w:szCs w:val="24"/>
          <w:lang w:eastAsia="el-GR"/>
        </w:rPr>
        <w:t xml:space="preserve"> κατεστραμμένο εξοπλισμό και διαρκή προϊόντα</w:t>
      </w:r>
      <w:r w:rsidR="00B97E8B">
        <w:rPr>
          <w:rFonts w:ascii="Century Gothic" w:eastAsia="Times New Roman" w:hAnsi="Century Gothic" w:cs="Courier New"/>
          <w:b/>
          <w:sz w:val="24"/>
          <w:szCs w:val="24"/>
          <w:lang w:eastAsia="el-GR"/>
        </w:rPr>
        <w:t>,</w:t>
      </w:r>
      <w:r w:rsidRPr="00B97E8B">
        <w:rPr>
          <w:rFonts w:ascii="Century Gothic" w:eastAsia="Times New Roman" w:hAnsi="Century Gothic" w:cs="Courier New"/>
          <w:b/>
          <w:sz w:val="24"/>
          <w:szCs w:val="24"/>
          <w:lang w:eastAsia="el-GR"/>
        </w:rPr>
        <w:t xml:space="preserve"> ώστε να </w:t>
      </w:r>
      <w:r w:rsidR="00B97E8B" w:rsidRPr="00B97E8B">
        <w:rPr>
          <w:rFonts w:ascii="Century Gothic" w:eastAsia="Times New Roman" w:hAnsi="Century Gothic" w:cs="Courier New"/>
          <w:b/>
          <w:sz w:val="24"/>
          <w:szCs w:val="24"/>
          <w:lang w:eastAsia="el-GR"/>
        </w:rPr>
        <w:t>τεκμηριωθεί πληρέστερα το εύρος και η φύση των ζημιών που έχουν υποστεί.</w:t>
      </w:r>
      <w:r w:rsidR="00B97E8B" w:rsidRPr="00B97E8B">
        <w:rPr>
          <w:rFonts w:ascii="Century Gothic" w:eastAsia="Times New Roman" w:hAnsi="Century Gothic" w:cs="Courier New"/>
          <w:b/>
          <w:sz w:val="24"/>
          <w:szCs w:val="24"/>
          <w:bdr w:val="single" w:sz="4" w:space="0" w:color="auto"/>
          <w:lang w:eastAsia="el-GR"/>
        </w:rPr>
        <w:t xml:space="preserve"> </w:t>
      </w:r>
    </w:p>
    <w:p w:rsidR="00884A3B" w:rsidRDefault="00884A3B" w:rsidP="00B97E8B">
      <w:pPr>
        <w:spacing w:after="200" w:line="276" w:lineRule="auto"/>
        <w:jc w:val="center"/>
        <w:rPr>
          <w:rFonts w:ascii="Century Gothic" w:eastAsia="Times New Roman" w:hAnsi="Century Gothic" w:cs="Courier New"/>
          <w:b/>
          <w:sz w:val="24"/>
          <w:szCs w:val="24"/>
          <w:bdr w:val="single" w:sz="4" w:space="0" w:color="auto"/>
          <w:lang w:eastAsia="el-GR"/>
        </w:rPr>
        <w:sectPr w:rsidR="00884A3B" w:rsidSect="00C269D8">
          <w:footerReference w:type="default" r:id="rId10"/>
          <w:pgSz w:w="11906" w:h="16838"/>
          <w:pgMar w:top="709" w:right="1800" w:bottom="1276" w:left="1800" w:header="708" w:footer="708" w:gutter="0"/>
          <w:cols w:space="708"/>
          <w:docGrid w:linePitch="360"/>
        </w:sectPr>
      </w:pPr>
    </w:p>
    <w:tbl>
      <w:tblPr>
        <w:tblStyle w:val="-5"/>
        <w:tblW w:w="0" w:type="auto"/>
        <w:tblLook w:val="04A0"/>
      </w:tblPr>
      <w:tblGrid>
        <w:gridCol w:w="534"/>
        <w:gridCol w:w="7988"/>
      </w:tblGrid>
      <w:tr w:rsidR="00E0251E" w:rsidTr="008E48AB">
        <w:trPr>
          <w:cnfStyle w:val="100000000000"/>
        </w:trPr>
        <w:tc>
          <w:tcPr>
            <w:cnfStyle w:val="001000000100"/>
            <w:tcW w:w="534" w:type="dxa"/>
          </w:tcPr>
          <w:p w:rsidR="00E0251E" w:rsidRDefault="00E0251E" w:rsidP="00884A3B">
            <w:pPr>
              <w:spacing w:after="200" w:line="276" w:lineRule="auto"/>
              <w:jc w:val="center"/>
              <w:rPr>
                <w:rFonts w:ascii="Century Gothic" w:eastAsia="Times New Roman" w:hAnsi="Century Gothic" w:cs="Courier New"/>
                <w:b w:val="0"/>
                <w:shadow/>
                <w:sz w:val="24"/>
                <w:szCs w:val="24"/>
                <w:lang w:eastAsia="el-GR"/>
              </w:rPr>
            </w:pPr>
          </w:p>
        </w:tc>
        <w:tc>
          <w:tcPr>
            <w:tcW w:w="7988" w:type="dxa"/>
            <w:vAlign w:val="center"/>
          </w:tcPr>
          <w:p w:rsidR="00E0251E" w:rsidRPr="00E0251E" w:rsidRDefault="00E0251E" w:rsidP="008E48AB">
            <w:pPr>
              <w:spacing w:after="0" w:line="276" w:lineRule="auto"/>
              <w:jc w:val="center"/>
              <w:cnfStyle w:val="100000000000"/>
              <w:rPr>
                <w:rFonts w:ascii="Century Gothic" w:eastAsia="Times New Roman" w:hAnsi="Century Gothic" w:cs="Courier New"/>
                <w:b w:val="0"/>
                <w:shadow/>
                <w:sz w:val="24"/>
                <w:szCs w:val="24"/>
                <w:lang w:eastAsia="el-GR"/>
              </w:rPr>
            </w:pPr>
            <w:r>
              <w:rPr>
                <w:rFonts w:ascii="Century Gothic" w:eastAsia="Times New Roman" w:hAnsi="Century Gothic" w:cs="Courier New"/>
                <w:b w:val="0"/>
                <w:shadow/>
                <w:sz w:val="24"/>
                <w:szCs w:val="24"/>
                <w:lang w:eastAsia="el-GR"/>
              </w:rPr>
              <w:t>Η</w:t>
            </w:r>
            <w:r w:rsidRPr="00B97E8B">
              <w:rPr>
                <w:rFonts w:ascii="Century Gothic" w:eastAsia="Times New Roman" w:hAnsi="Century Gothic" w:cs="Courier New"/>
                <w:b w:val="0"/>
                <w:shadow/>
                <w:sz w:val="24"/>
                <w:szCs w:val="24"/>
                <w:lang w:eastAsia="el-GR"/>
              </w:rPr>
              <w:t xml:space="preserve"> διαδικασία για τις πληγείσες επιχειρήσεις</w:t>
            </w:r>
            <w:r>
              <w:rPr>
                <w:rFonts w:ascii="Century Gothic" w:eastAsia="Times New Roman" w:hAnsi="Century Gothic" w:cs="Courier New"/>
                <w:b w:val="0"/>
                <w:shadow/>
                <w:sz w:val="24"/>
                <w:szCs w:val="24"/>
                <w:lang w:eastAsia="el-GR"/>
              </w:rPr>
              <w:t xml:space="preserve"> σε βήματα</w:t>
            </w:r>
          </w:p>
        </w:tc>
      </w:tr>
      <w:tr w:rsidR="00E0251E" w:rsidTr="00E0251E">
        <w:trPr>
          <w:cnfStyle w:val="000000100000"/>
        </w:trPr>
        <w:tc>
          <w:tcPr>
            <w:cnfStyle w:val="001000000000"/>
            <w:tcW w:w="534" w:type="dxa"/>
            <w:vAlign w:val="center"/>
          </w:tcPr>
          <w:p w:rsidR="00E0251E" w:rsidRDefault="00E0251E" w:rsidP="00E0251E">
            <w:pPr>
              <w:spacing w:after="200" w:line="276" w:lineRule="auto"/>
              <w:jc w:val="center"/>
              <w:rPr>
                <w:rFonts w:ascii="Century Gothic" w:eastAsia="Times New Roman" w:hAnsi="Century Gothic" w:cs="Courier New"/>
                <w:b/>
                <w:shadow/>
                <w:sz w:val="24"/>
                <w:szCs w:val="24"/>
                <w:lang w:eastAsia="el-GR"/>
              </w:rPr>
            </w:pPr>
            <w:r>
              <w:rPr>
                <w:rFonts w:ascii="Century Gothic" w:eastAsia="Times New Roman" w:hAnsi="Century Gothic" w:cs="Courier New"/>
                <w:b/>
                <w:shadow/>
                <w:sz w:val="24"/>
                <w:szCs w:val="24"/>
                <w:lang w:eastAsia="el-GR"/>
              </w:rPr>
              <w:t>1</w:t>
            </w:r>
          </w:p>
        </w:tc>
        <w:tc>
          <w:tcPr>
            <w:tcW w:w="7988" w:type="dxa"/>
          </w:tcPr>
          <w:p w:rsidR="00E0251E" w:rsidRDefault="00E0251E" w:rsidP="00E0251E">
            <w:pPr>
              <w:spacing w:after="200" w:line="276" w:lineRule="auto"/>
              <w:ind w:left="33" w:right="226"/>
              <w:jc w:val="center"/>
              <w:cnfStyle w:val="000000100000"/>
              <w:rPr>
                <w:rFonts w:ascii="Century Gothic" w:eastAsia="Times New Roman" w:hAnsi="Century Gothic" w:cs="Courier New"/>
                <w:b/>
                <w:shadow/>
                <w:sz w:val="24"/>
                <w:szCs w:val="24"/>
                <w:lang w:eastAsia="el-GR"/>
              </w:rPr>
            </w:pPr>
            <w:r w:rsidRPr="00E0251E">
              <w:rPr>
                <w:rFonts w:ascii="Century Gothic" w:eastAsia="Times New Roman" w:hAnsi="Century Gothic" w:cs="Courier New"/>
                <w:sz w:val="20"/>
                <w:szCs w:val="20"/>
                <w:lang w:eastAsia="el-GR"/>
              </w:rPr>
              <w:t xml:space="preserve">Ο επιχειρηματίας αποστέλλει </w:t>
            </w:r>
            <w:r w:rsidRPr="00E0251E">
              <w:rPr>
                <w:rFonts w:ascii="Century Gothic" w:eastAsia="Times New Roman" w:hAnsi="Century Gothic" w:cs="Courier New"/>
                <w:sz w:val="20"/>
                <w:szCs w:val="20"/>
                <w:lang w:val="en-US" w:eastAsia="el-GR"/>
              </w:rPr>
              <w:t>mail</w:t>
            </w:r>
            <w:r w:rsidRPr="00E0251E">
              <w:rPr>
                <w:rFonts w:ascii="Century Gothic" w:eastAsia="Times New Roman" w:hAnsi="Century Gothic" w:cs="Courier New"/>
                <w:sz w:val="20"/>
                <w:szCs w:val="20"/>
                <w:lang w:eastAsia="el-GR"/>
              </w:rPr>
              <w:t xml:space="preserve"> στο </w:t>
            </w:r>
            <w:r w:rsidRPr="00E0251E">
              <w:rPr>
                <w:rFonts w:ascii="Century Gothic" w:eastAsia="Times New Roman" w:hAnsi="Century Gothic" w:cs="Courier New"/>
                <w:b/>
                <w:sz w:val="20"/>
                <w:szCs w:val="20"/>
                <w:lang w:val="en-US" w:eastAsia="el-GR"/>
              </w:rPr>
              <w:t>protect</w:t>
            </w:r>
            <w:r w:rsidRPr="00E0251E">
              <w:rPr>
                <w:rFonts w:ascii="Century Gothic" w:eastAsia="Times New Roman" w:hAnsi="Century Gothic" w:cs="Courier New"/>
                <w:b/>
                <w:sz w:val="20"/>
                <w:szCs w:val="20"/>
                <w:lang w:eastAsia="el-GR"/>
              </w:rPr>
              <w:t>@</w:t>
            </w:r>
            <w:r w:rsidRPr="00E0251E">
              <w:rPr>
                <w:rFonts w:ascii="Century Gothic" w:eastAsia="Times New Roman" w:hAnsi="Century Gothic" w:cs="Courier New"/>
                <w:b/>
                <w:sz w:val="20"/>
                <w:szCs w:val="20"/>
                <w:lang w:val="en-US" w:eastAsia="el-GR"/>
              </w:rPr>
              <w:t>pnai</w:t>
            </w:r>
            <w:r w:rsidRPr="00E0251E">
              <w:rPr>
                <w:rFonts w:ascii="Century Gothic" w:eastAsia="Times New Roman" w:hAnsi="Century Gothic" w:cs="Courier New"/>
                <w:b/>
                <w:sz w:val="20"/>
                <w:szCs w:val="20"/>
                <w:lang w:eastAsia="el-GR"/>
              </w:rPr>
              <w:t>.</w:t>
            </w:r>
            <w:proofErr w:type="spellStart"/>
            <w:r w:rsidRPr="00E0251E">
              <w:rPr>
                <w:rFonts w:ascii="Century Gothic" w:eastAsia="Times New Roman" w:hAnsi="Century Gothic" w:cs="Courier New"/>
                <w:b/>
                <w:sz w:val="20"/>
                <w:szCs w:val="20"/>
                <w:lang w:val="en-US" w:eastAsia="el-GR"/>
              </w:rPr>
              <w:t>gov</w:t>
            </w:r>
            <w:proofErr w:type="spellEnd"/>
            <w:r w:rsidRPr="00E0251E">
              <w:rPr>
                <w:rFonts w:ascii="Century Gothic" w:eastAsia="Times New Roman" w:hAnsi="Century Gothic" w:cs="Courier New"/>
                <w:b/>
                <w:sz w:val="20"/>
                <w:szCs w:val="20"/>
                <w:lang w:eastAsia="el-GR"/>
              </w:rPr>
              <w:t>.</w:t>
            </w:r>
            <w:proofErr w:type="spellStart"/>
            <w:r w:rsidRPr="00E0251E">
              <w:rPr>
                <w:rFonts w:ascii="Century Gothic" w:eastAsia="Times New Roman" w:hAnsi="Century Gothic" w:cs="Courier New"/>
                <w:b/>
                <w:sz w:val="20"/>
                <w:szCs w:val="20"/>
                <w:lang w:val="en-US" w:eastAsia="el-GR"/>
              </w:rPr>
              <w:t>gr</w:t>
            </w:r>
            <w:proofErr w:type="spellEnd"/>
            <w:r w:rsidRPr="00E0251E">
              <w:rPr>
                <w:rFonts w:ascii="Century Gothic" w:eastAsia="Times New Roman" w:hAnsi="Century Gothic" w:cs="Courier New"/>
                <w:sz w:val="20"/>
                <w:szCs w:val="20"/>
                <w:lang w:eastAsia="el-GR"/>
              </w:rPr>
              <w:t xml:space="preserve"> με συμπληρωμένη την αίτηση και την υπεύθυνη δήλωση (επισυνάπτονται) έως την Παρασκευή 30 Μαΐου 2025 στις 12.00 </w:t>
            </w:r>
            <w:proofErr w:type="spellStart"/>
            <w:r w:rsidRPr="00E0251E">
              <w:rPr>
                <w:rFonts w:ascii="Century Gothic" w:eastAsia="Times New Roman" w:hAnsi="Century Gothic" w:cs="Courier New"/>
                <w:sz w:val="20"/>
                <w:szCs w:val="20"/>
                <w:lang w:eastAsia="el-GR"/>
              </w:rPr>
              <w:t>μ.μ</w:t>
            </w:r>
            <w:proofErr w:type="spellEnd"/>
            <w:r w:rsidRPr="00E0251E">
              <w:rPr>
                <w:rFonts w:ascii="Century Gothic" w:eastAsia="Times New Roman" w:hAnsi="Century Gothic" w:cs="Courier New"/>
                <w:sz w:val="20"/>
                <w:szCs w:val="20"/>
                <w:lang w:eastAsia="el-GR"/>
              </w:rPr>
              <w:t>.</w:t>
            </w:r>
          </w:p>
        </w:tc>
      </w:tr>
      <w:tr w:rsidR="00E0251E" w:rsidTr="00E0251E">
        <w:tc>
          <w:tcPr>
            <w:cnfStyle w:val="001000000000"/>
            <w:tcW w:w="534" w:type="dxa"/>
            <w:vAlign w:val="center"/>
          </w:tcPr>
          <w:p w:rsidR="00E0251E" w:rsidRDefault="00E0251E" w:rsidP="00E0251E">
            <w:pPr>
              <w:spacing w:after="200" w:line="276" w:lineRule="auto"/>
              <w:jc w:val="center"/>
              <w:rPr>
                <w:rFonts w:ascii="Century Gothic" w:eastAsia="Times New Roman" w:hAnsi="Century Gothic" w:cs="Courier New"/>
                <w:b/>
                <w:shadow/>
                <w:sz w:val="24"/>
                <w:szCs w:val="24"/>
                <w:lang w:eastAsia="el-GR"/>
              </w:rPr>
            </w:pPr>
            <w:r>
              <w:rPr>
                <w:rFonts w:ascii="Century Gothic" w:eastAsia="Times New Roman" w:hAnsi="Century Gothic" w:cs="Courier New"/>
                <w:b/>
                <w:shadow/>
                <w:sz w:val="24"/>
                <w:szCs w:val="24"/>
                <w:lang w:eastAsia="el-GR"/>
              </w:rPr>
              <w:t>2</w:t>
            </w:r>
          </w:p>
        </w:tc>
        <w:tc>
          <w:tcPr>
            <w:tcW w:w="7988" w:type="dxa"/>
          </w:tcPr>
          <w:p w:rsidR="00E0251E" w:rsidRPr="00E0251E" w:rsidRDefault="00E0251E" w:rsidP="00E0251E">
            <w:pPr>
              <w:pStyle w:val="a5"/>
              <w:spacing w:after="120" w:line="276" w:lineRule="auto"/>
              <w:ind w:left="33" w:right="226"/>
              <w:contextualSpacing w:val="0"/>
              <w:jc w:val="both"/>
              <w:cnfStyle w:val="000000000000"/>
              <w:rPr>
                <w:rFonts w:ascii="Century Gothic" w:eastAsia="Times New Roman" w:hAnsi="Century Gothic" w:cs="Courier New"/>
                <w:sz w:val="20"/>
                <w:szCs w:val="20"/>
                <w:lang w:eastAsia="el-GR"/>
              </w:rPr>
            </w:pPr>
            <w:r w:rsidRPr="00E0251E">
              <w:rPr>
                <w:rFonts w:ascii="Century Gothic" w:eastAsia="Times New Roman" w:hAnsi="Century Gothic" w:cs="Courier New"/>
                <w:sz w:val="20"/>
                <w:szCs w:val="20"/>
                <w:lang w:eastAsia="el-GR"/>
              </w:rPr>
              <w:t>Η Δ/νση Πολ. Προστασίας της Περιφέρειας συγκεντρώνει τις αιτήσεις, τις πρωτοκολλεί και ενημερώνει την Επιτροπή Κρατικής Αρωγής για διενέργεια αυτοψίας.</w:t>
            </w:r>
          </w:p>
        </w:tc>
      </w:tr>
      <w:tr w:rsidR="00E0251E" w:rsidTr="00E0251E">
        <w:trPr>
          <w:cnfStyle w:val="000000100000"/>
        </w:trPr>
        <w:tc>
          <w:tcPr>
            <w:cnfStyle w:val="001000000000"/>
            <w:tcW w:w="534" w:type="dxa"/>
            <w:vAlign w:val="center"/>
          </w:tcPr>
          <w:p w:rsidR="00E0251E" w:rsidRDefault="00E0251E" w:rsidP="00E0251E">
            <w:pPr>
              <w:spacing w:after="200" w:line="276" w:lineRule="auto"/>
              <w:jc w:val="center"/>
              <w:rPr>
                <w:rFonts w:ascii="Century Gothic" w:eastAsia="Times New Roman" w:hAnsi="Century Gothic" w:cs="Courier New"/>
                <w:b/>
                <w:shadow/>
                <w:sz w:val="24"/>
                <w:szCs w:val="24"/>
                <w:lang w:eastAsia="el-GR"/>
              </w:rPr>
            </w:pPr>
            <w:r>
              <w:rPr>
                <w:rFonts w:ascii="Century Gothic" w:eastAsia="Times New Roman" w:hAnsi="Century Gothic" w:cs="Courier New"/>
                <w:b/>
                <w:shadow/>
                <w:sz w:val="24"/>
                <w:szCs w:val="24"/>
                <w:lang w:eastAsia="el-GR"/>
              </w:rPr>
              <w:t>3</w:t>
            </w:r>
          </w:p>
        </w:tc>
        <w:tc>
          <w:tcPr>
            <w:tcW w:w="7988" w:type="dxa"/>
          </w:tcPr>
          <w:p w:rsidR="00E0251E" w:rsidRPr="00E0251E" w:rsidRDefault="00E0251E" w:rsidP="00E0251E">
            <w:pPr>
              <w:pStyle w:val="a5"/>
              <w:spacing w:after="120" w:line="276" w:lineRule="auto"/>
              <w:ind w:left="33" w:right="226"/>
              <w:contextualSpacing w:val="0"/>
              <w:jc w:val="both"/>
              <w:cnfStyle w:val="000000100000"/>
              <w:rPr>
                <w:rFonts w:ascii="Century Gothic" w:eastAsia="Times New Roman" w:hAnsi="Century Gothic" w:cs="Courier New"/>
                <w:sz w:val="20"/>
                <w:szCs w:val="20"/>
                <w:lang w:eastAsia="el-GR"/>
              </w:rPr>
            </w:pPr>
            <w:r w:rsidRPr="00E0251E">
              <w:rPr>
                <w:rFonts w:ascii="Century Gothic" w:eastAsia="Times New Roman" w:hAnsi="Century Gothic" w:cs="Courier New"/>
                <w:sz w:val="20"/>
                <w:szCs w:val="20"/>
                <w:lang w:eastAsia="el-GR"/>
              </w:rPr>
              <w:t>Η Επιτροπή της Περιφέρειας διενεργεί αυτοψία και καταγράφει τις ζημιές σε εξοπλισμό και προϊόντα και τυχόν κτηριακές ζημιές με προηγούμενη τηλεφωνική ενημέρωση του ενδιαφερόμενου επιχειρηματία. Η Επιτροπή θα έχει στην κατοχή της και αντίγραφο της αίτησης κάθε επιχείρησης με το σχετικό αριθμό πρωτοκόλλου που έχει λάβει.</w:t>
            </w:r>
          </w:p>
        </w:tc>
      </w:tr>
      <w:tr w:rsidR="00E0251E" w:rsidTr="00E0251E">
        <w:tc>
          <w:tcPr>
            <w:cnfStyle w:val="001000000000"/>
            <w:tcW w:w="534" w:type="dxa"/>
            <w:vAlign w:val="center"/>
          </w:tcPr>
          <w:p w:rsidR="00E0251E" w:rsidRDefault="00E0251E" w:rsidP="00E0251E">
            <w:pPr>
              <w:spacing w:after="200" w:line="276" w:lineRule="auto"/>
              <w:jc w:val="center"/>
              <w:rPr>
                <w:rFonts w:ascii="Century Gothic" w:eastAsia="Times New Roman" w:hAnsi="Century Gothic" w:cs="Courier New"/>
                <w:b/>
                <w:shadow/>
                <w:sz w:val="24"/>
                <w:szCs w:val="24"/>
                <w:lang w:eastAsia="el-GR"/>
              </w:rPr>
            </w:pPr>
            <w:r>
              <w:rPr>
                <w:rFonts w:ascii="Century Gothic" w:eastAsia="Times New Roman" w:hAnsi="Century Gothic" w:cs="Courier New"/>
                <w:b/>
                <w:shadow/>
                <w:sz w:val="24"/>
                <w:szCs w:val="24"/>
                <w:lang w:eastAsia="el-GR"/>
              </w:rPr>
              <w:t>4</w:t>
            </w:r>
          </w:p>
        </w:tc>
        <w:tc>
          <w:tcPr>
            <w:tcW w:w="7988" w:type="dxa"/>
          </w:tcPr>
          <w:p w:rsidR="00E0251E" w:rsidRPr="00E0251E" w:rsidRDefault="00E0251E" w:rsidP="00E0251E">
            <w:pPr>
              <w:pStyle w:val="a5"/>
              <w:spacing w:after="120" w:line="276" w:lineRule="auto"/>
              <w:ind w:left="33" w:right="226"/>
              <w:contextualSpacing w:val="0"/>
              <w:jc w:val="both"/>
              <w:cnfStyle w:val="000000000000"/>
              <w:rPr>
                <w:rFonts w:ascii="Century Gothic" w:eastAsia="Times New Roman" w:hAnsi="Century Gothic" w:cs="Courier New"/>
                <w:sz w:val="20"/>
                <w:szCs w:val="20"/>
                <w:lang w:eastAsia="el-GR"/>
              </w:rPr>
            </w:pPr>
            <w:r w:rsidRPr="00E0251E">
              <w:rPr>
                <w:rFonts w:ascii="Century Gothic" w:eastAsia="Times New Roman" w:hAnsi="Century Gothic" w:cs="Courier New"/>
                <w:sz w:val="20"/>
                <w:szCs w:val="20"/>
                <w:lang w:eastAsia="el-GR"/>
              </w:rPr>
              <w:t xml:space="preserve">Ο επιχειρηματίας μετά την αυτοψία, αποστέλλει με </w:t>
            </w:r>
            <w:r w:rsidRPr="00E0251E">
              <w:rPr>
                <w:rFonts w:ascii="Century Gothic" w:eastAsia="Times New Roman" w:hAnsi="Century Gothic" w:cs="Courier New"/>
                <w:b/>
                <w:sz w:val="20"/>
                <w:szCs w:val="20"/>
                <w:lang w:eastAsia="el-GR"/>
              </w:rPr>
              <w:t>ΣΥΣΤΗΜΕΝΗ αποστολή</w:t>
            </w:r>
            <w:r w:rsidRPr="00E0251E">
              <w:rPr>
                <w:rFonts w:ascii="Century Gothic" w:eastAsia="Times New Roman" w:hAnsi="Century Gothic" w:cs="Courier New"/>
                <w:sz w:val="20"/>
                <w:szCs w:val="20"/>
                <w:lang w:eastAsia="el-GR"/>
              </w:rPr>
              <w:t xml:space="preserve"> όλα τα δικαιολογητικά που αναφέρονται στην Αίτηση και τυχόν πρόσθετα που έχει ζητήσει η ίδια η Επιτροπή στα εξής στοιχεία παραλήπτη: </w:t>
            </w:r>
          </w:p>
          <w:p w:rsidR="00E0251E" w:rsidRPr="00E0251E" w:rsidRDefault="00E0251E" w:rsidP="00E0251E">
            <w:pPr>
              <w:pStyle w:val="a5"/>
              <w:spacing w:after="0" w:line="276" w:lineRule="auto"/>
              <w:ind w:left="33" w:right="226"/>
              <w:contextualSpacing w:val="0"/>
              <w:jc w:val="both"/>
              <w:cnfStyle w:val="000000000000"/>
              <w:rPr>
                <w:rFonts w:ascii="Century Gothic" w:eastAsia="Times New Roman" w:hAnsi="Century Gothic" w:cs="Courier New"/>
                <w:i/>
                <w:sz w:val="20"/>
                <w:szCs w:val="20"/>
                <w:lang w:eastAsia="el-GR"/>
              </w:rPr>
            </w:pPr>
            <w:r w:rsidRPr="00E0251E">
              <w:rPr>
                <w:rFonts w:ascii="Century Gothic" w:eastAsia="Times New Roman" w:hAnsi="Century Gothic" w:cs="Courier New"/>
                <w:i/>
                <w:sz w:val="20"/>
                <w:szCs w:val="20"/>
                <w:lang w:eastAsia="el-GR"/>
              </w:rPr>
              <w:t>Περιφέρεια Νοτίου Αιγαίου</w:t>
            </w:r>
          </w:p>
          <w:p w:rsidR="00E0251E" w:rsidRPr="00E0251E" w:rsidRDefault="00E0251E" w:rsidP="00E0251E">
            <w:pPr>
              <w:pStyle w:val="a5"/>
              <w:spacing w:after="0" w:line="276" w:lineRule="auto"/>
              <w:ind w:left="33" w:right="226"/>
              <w:contextualSpacing w:val="0"/>
              <w:jc w:val="both"/>
              <w:cnfStyle w:val="000000000000"/>
              <w:rPr>
                <w:rFonts w:ascii="Century Gothic" w:eastAsia="Times New Roman" w:hAnsi="Century Gothic" w:cs="Courier New"/>
                <w:i/>
                <w:sz w:val="20"/>
                <w:szCs w:val="20"/>
                <w:lang w:eastAsia="el-GR"/>
              </w:rPr>
            </w:pPr>
            <w:r w:rsidRPr="00E0251E">
              <w:rPr>
                <w:rFonts w:ascii="Century Gothic" w:eastAsia="Times New Roman" w:hAnsi="Century Gothic" w:cs="Courier New"/>
                <w:i/>
                <w:sz w:val="20"/>
                <w:szCs w:val="20"/>
                <w:lang w:eastAsia="el-GR"/>
              </w:rPr>
              <w:t>Διεύθυνση Πολιτικής Προστασίας &amp; Κλιματικής Κρίσης</w:t>
            </w:r>
          </w:p>
          <w:p w:rsidR="00D441BE" w:rsidRPr="00D441BE" w:rsidRDefault="00D441BE" w:rsidP="00D441BE">
            <w:pPr>
              <w:tabs>
                <w:tab w:val="left" w:pos="993"/>
                <w:tab w:val="left" w:pos="1275"/>
              </w:tabs>
              <w:spacing w:after="0" w:line="240" w:lineRule="exact"/>
              <w:cnfStyle w:val="000000000000"/>
              <w:rPr>
                <w:rFonts w:ascii="Century Gothic" w:eastAsia="Times New Roman" w:hAnsi="Century Gothic" w:cs="Courier New"/>
                <w:i/>
                <w:sz w:val="20"/>
                <w:szCs w:val="20"/>
                <w:lang w:eastAsia="el-GR"/>
              </w:rPr>
            </w:pPr>
            <w:proofErr w:type="spellStart"/>
            <w:r w:rsidRPr="00D441BE">
              <w:rPr>
                <w:rFonts w:ascii="Century Gothic" w:eastAsia="Times New Roman" w:hAnsi="Century Gothic" w:cs="Courier New"/>
                <w:i/>
                <w:sz w:val="20"/>
                <w:szCs w:val="20"/>
                <w:lang w:eastAsia="el-GR"/>
              </w:rPr>
              <w:t>Ταχ</w:t>
            </w:r>
            <w:proofErr w:type="spellEnd"/>
            <w:r w:rsidRPr="00D441BE">
              <w:rPr>
                <w:rFonts w:ascii="Century Gothic" w:eastAsia="Times New Roman" w:hAnsi="Century Gothic" w:cs="Courier New"/>
                <w:i/>
                <w:sz w:val="20"/>
                <w:szCs w:val="20"/>
                <w:lang w:eastAsia="el-GR"/>
              </w:rPr>
              <w:t>. Δ/νση</w:t>
            </w:r>
            <w:r w:rsidRPr="00D441BE">
              <w:rPr>
                <w:rFonts w:ascii="Century Gothic" w:eastAsia="Times New Roman" w:hAnsi="Century Gothic" w:cs="Courier New"/>
                <w:i/>
                <w:sz w:val="20"/>
                <w:szCs w:val="20"/>
                <w:lang w:eastAsia="el-GR"/>
              </w:rPr>
              <w:tab/>
              <w:t>:  Πλατεία Τσιροπινά</w:t>
            </w:r>
          </w:p>
          <w:p w:rsidR="00D441BE" w:rsidRPr="00D441BE" w:rsidRDefault="00D441BE" w:rsidP="00D441BE">
            <w:pPr>
              <w:tabs>
                <w:tab w:val="left" w:pos="993"/>
                <w:tab w:val="left" w:pos="1275"/>
              </w:tabs>
              <w:spacing w:after="0" w:line="240" w:lineRule="exact"/>
              <w:cnfStyle w:val="000000000000"/>
              <w:rPr>
                <w:rFonts w:ascii="Century Gothic" w:eastAsia="Times New Roman" w:hAnsi="Century Gothic" w:cs="Courier New"/>
                <w:i/>
                <w:sz w:val="20"/>
                <w:szCs w:val="20"/>
                <w:lang w:eastAsia="el-GR"/>
              </w:rPr>
            </w:pPr>
            <w:proofErr w:type="spellStart"/>
            <w:r w:rsidRPr="00D441BE">
              <w:rPr>
                <w:rFonts w:ascii="Century Gothic" w:eastAsia="Times New Roman" w:hAnsi="Century Gothic" w:cs="Courier New"/>
                <w:i/>
                <w:sz w:val="20"/>
                <w:szCs w:val="20"/>
                <w:lang w:eastAsia="el-GR"/>
              </w:rPr>
              <w:t>Ταχ</w:t>
            </w:r>
            <w:proofErr w:type="spellEnd"/>
            <w:r w:rsidRPr="00D441BE">
              <w:rPr>
                <w:rFonts w:ascii="Century Gothic" w:eastAsia="Times New Roman" w:hAnsi="Century Gothic" w:cs="Courier New"/>
                <w:i/>
                <w:sz w:val="20"/>
                <w:szCs w:val="20"/>
                <w:lang w:eastAsia="el-GR"/>
              </w:rPr>
              <w:t>. Κωδ.</w:t>
            </w:r>
            <w:r w:rsidRPr="00D441BE">
              <w:rPr>
                <w:rFonts w:ascii="Century Gothic" w:eastAsia="Times New Roman" w:hAnsi="Century Gothic" w:cs="Courier New"/>
                <w:i/>
                <w:sz w:val="20"/>
                <w:szCs w:val="20"/>
                <w:lang w:eastAsia="el-GR"/>
              </w:rPr>
              <w:tab/>
              <w:t>:  84100 – Ερμούπολη, Σύρος</w:t>
            </w:r>
          </w:p>
          <w:p w:rsidR="00E0251E" w:rsidRPr="00D441BE" w:rsidRDefault="00D441BE" w:rsidP="00D441BE">
            <w:pPr>
              <w:tabs>
                <w:tab w:val="left" w:pos="993"/>
                <w:tab w:val="left" w:pos="1275"/>
              </w:tabs>
              <w:spacing w:after="0" w:line="240" w:lineRule="exact"/>
              <w:cnfStyle w:val="000000000000"/>
              <w:rPr>
                <w:rFonts w:ascii="Calibri" w:hAnsi="Calibri" w:cs="Arial"/>
              </w:rPr>
            </w:pPr>
            <w:r w:rsidRPr="00D441BE">
              <w:rPr>
                <w:rFonts w:ascii="Century Gothic" w:eastAsia="Times New Roman" w:hAnsi="Century Gothic" w:cs="Courier New"/>
                <w:i/>
                <w:sz w:val="20"/>
                <w:szCs w:val="20"/>
                <w:lang w:eastAsia="el-GR"/>
              </w:rPr>
              <w:t>Τηλέφωνο</w:t>
            </w:r>
            <w:r w:rsidRPr="00D441BE">
              <w:rPr>
                <w:rFonts w:ascii="Century Gothic" w:eastAsia="Times New Roman" w:hAnsi="Century Gothic" w:cs="Courier New"/>
                <w:i/>
                <w:sz w:val="20"/>
                <w:szCs w:val="20"/>
                <w:lang w:eastAsia="el-GR"/>
              </w:rPr>
              <w:tab/>
              <w:t>:  22813 62723 – 22813 61555</w:t>
            </w:r>
          </w:p>
        </w:tc>
      </w:tr>
      <w:tr w:rsidR="00E0251E" w:rsidTr="00E0251E">
        <w:trPr>
          <w:cnfStyle w:val="000000100000"/>
        </w:trPr>
        <w:tc>
          <w:tcPr>
            <w:cnfStyle w:val="001000000000"/>
            <w:tcW w:w="534" w:type="dxa"/>
            <w:vAlign w:val="center"/>
          </w:tcPr>
          <w:p w:rsidR="00E0251E" w:rsidRDefault="00E0251E" w:rsidP="00E0251E">
            <w:pPr>
              <w:spacing w:after="200" w:line="276" w:lineRule="auto"/>
              <w:jc w:val="center"/>
              <w:rPr>
                <w:rFonts w:ascii="Century Gothic" w:eastAsia="Times New Roman" w:hAnsi="Century Gothic" w:cs="Courier New"/>
                <w:b/>
                <w:shadow/>
                <w:sz w:val="24"/>
                <w:szCs w:val="24"/>
                <w:lang w:eastAsia="el-GR"/>
              </w:rPr>
            </w:pPr>
            <w:r>
              <w:rPr>
                <w:rFonts w:ascii="Century Gothic" w:eastAsia="Times New Roman" w:hAnsi="Century Gothic" w:cs="Courier New"/>
                <w:b/>
                <w:shadow/>
                <w:sz w:val="24"/>
                <w:szCs w:val="24"/>
                <w:lang w:eastAsia="el-GR"/>
              </w:rPr>
              <w:t>5</w:t>
            </w:r>
          </w:p>
        </w:tc>
        <w:tc>
          <w:tcPr>
            <w:tcW w:w="7988" w:type="dxa"/>
          </w:tcPr>
          <w:p w:rsidR="00E0251E" w:rsidRPr="00E0251E" w:rsidRDefault="00E0251E" w:rsidP="00E0251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33" w:right="226"/>
              <w:contextualSpacing w:val="0"/>
              <w:jc w:val="both"/>
              <w:cnfStyle w:val="000000100000"/>
              <w:rPr>
                <w:rFonts w:ascii="Century Gothic" w:eastAsia="Times New Roman" w:hAnsi="Century Gothic" w:cs="Courier New"/>
                <w:sz w:val="20"/>
                <w:szCs w:val="20"/>
                <w:lang w:eastAsia="el-GR"/>
              </w:rPr>
            </w:pPr>
            <w:r w:rsidRPr="00E0251E">
              <w:rPr>
                <w:rFonts w:ascii="Century Gothic" w:eastAsia="Times New Roman" w:hAnsi="Century Gothic" w:cs="Courier New"/>
                <w:sz w:val="20"/>
                <w:szCs w:val="20"/>
                <w:lang w:eastAsia="el-GR"/>
              </w:rPr>
              <w:t>Αφού συγκεντρωθούν τα δικαιολογητικά για κάθε αίτηση, η Επιτροπή που διενήργησε την αυτοψία, εκτιμά το ύψος των ζημιών σε εξοπλισμό και προϊόντα ενώ η υπηρεσία ενημερώνει την ΓΔΑΕΦΚ του Υπουργείου για την ανάγκη αποστολής κλιμακίου μηχανικών που θα ελέγξει τις ζημιές στα κτήρια.</w:t>
            </w:r>
          </w:p>
        </w:tc>
      </w:tr>
      <w:tr w:rsidR="00E0251E" w:rsidTr="00E0251E">
        <w:tc>
          <w:tcPr>
            <w:cnfStyle w:val="001000000000"/>
            <w:tcW w:w="534" w:type="dxa"/>
            <w:vAlign w:val="center"/>
          </w:tcPr>
          <w:p w:rsidR="00E0251E" w:rsidRDefault="00E0251E" w:rsidP="00E0251E">
            <w:pPr>
              <w:spacing w:after="200" w:line="276" w:lineRule="auto"/>
              <w:jc w:val="center"/>
              <w:rPr>
                <w:rFonts w:ascii="Century Gothic" w:eastAsia="Times New Roman" w:hAnsi="Century Gothic" w:cs="Courier New"/>
                <w:b/>
                <w:shadow/>
                <w:sz w:val="24"/>
                <w:szCs w:val="24"/>
                <w:lang w:eastAsia="el-GR"/>
              </w:rPr>
            </w:pPr>
            <w:r>
              <w:rPr>
                <w:rFonts w:ascii="Century Gothic" w:eastAsia="Times New Roman" w:hAnsi="Century Gothic" w:cs="Courier New"/>
                <w:b/>
                <w:shadow/>
                <w:sz w:val="24"/>
                <w:szCs w:val="24"/>
                <w:lang w:eastAsia="el-GR"/>
              </w:rPr>
              <w:t>6</w:t>
            </w:r>
          </w:p>
        </w:tc>
        <w:tc>
          <w:tcPr>
            <w:tcW w:w="7988" w:type="dxa"/>
          </w:tcPr>
          <w:p w:rsidR="00E0251E" w:rsidRDefault="00E0251E" w:rsidP="00E0251E">
            <w:pPr>
              <w:spacing w:after="200" w:line="276" w:lineRule="auto"/>
              <w:ind w:left="33" w:right="226"/>
              <w:jc w:val="both"/>
              <w:cnfStyle w:val="000000000000"/>
              <w:rPr>
                <w:rFonts w:ascii="Century Gothic" w:eastAsia="Times New Roman" w:hAnsi="Century Gothic" w:cs="Courier New"/>
                <w:b/>
                <w:shadow/>
                <w:sz w:val="24"/>
                <w:szCs w:val="24"/>
                <w:lang w:eastAsia="el-GR"/>
              </w:rPr>
            </w:pPr>
            <w:r w:rsidRPr="00E0251E">
              <w:rPr>
                <w:rFonts w:ascii="Century Gothic" w:eastAsia="Times New Roman" w:hAnsi="Century Gothic" w:cs="Courier New"/>
                <w:sz w:val="20"/>
                <w:szCs w:val="20"/>
                <w:lang w:eastAsia="el-GR"/>
              </w:rPr>
              <w:t>Η Δ/νση της Περιφέρειας καταρτίζει πίνακα των επιχειρήσεων που αποδεδειγμένα έχουν ζημιές σε εξοπλισμό και προϊόντα, με κάθε σχετικό στοιχείο (αυτοψία, συμπλήρωση εγγράφων και δικαιολογητικών, ύψος ζημιάς από την αρμόδια Επιτροπή) και τον αποστέλλει στο Υπουργείο για να ελεγχθεί και να εκδοθεί Κοινή Υπουργική απόφαση η οποία θα οριοθετεί τις πληγείσες περιοχές για να εκκινήσει η διαδικασία χορήγησης κρατικής αρωγής.</w:t>
            </w:r>
          </w:p>
        </w:tc>
      </w:tr>
      <w:tr w:rsidR="00E0251E" w:rsidTr="00E0251E">
        <w:trPr>
          <w:cnfStyle w:val="000000100000"/>
        </w:trPr>
        <w:tc>
          <w:tcPr>
            <w:cnfStyle w:val="001000000000"/>
            <w:tcW w:w="534" w:type="dxa"/>
            <w:vAlign w:val="center"/>
          </w:tcPr>
          <w:p w:rsidR="00E0251E" w:rsidRDefault="00E0251E" w:rsidP="00E0251E">
            <w:pPr>
              <w:spacing w:after="200" w:line="276" w:lineRule="auto"/>
              <w:jc w:val="center"/>
              <w:rPr>
                <w:rFonts w:ascii="Century Gothic" w:eastAsia="Times New Roman" w:hAnsi="Century Gothic" w:cs="Courier New"/>
                <w:b/>
                <w:shadow/>
                <w:sz w:val="24"/>
                <w:szCs w:val="24"/>
                <w:lang w:eastAsia="el-GR"/>
              </w:rPr>
            </w:pPr>
            <w:r>
              <w:rPr>
                <w:rFonts w:ascii="Century Gothic" w:eastAsia="Times New Roman" w:hAnsi="Century Gothic" w:cs="Courier New"/>
                <w:b/>
                <w:shadow/>
                <w:sz w:val="24"/>
                <w:szCs w:val="24"/>
                <w:lang w:eastAsia="el-GR"/>
              </w:rPr>
              <w:t>7</w:t>
            </w:r>
          </w:p>
        </w:tc>
        <w:tc>
          <w:tcPr>
            <w:tcW w:w="7988" w:type="dxa"/>
          </w:tcPr>
          <w:p w:rsidR="00E0251E" w:rsidRPr="00E0251E" w:rsidRDefault="00E0251E" w:rsidP="00E0251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33" w:right="226"/>
              <w:contextualSpacing w:val="0"/>
              <w:jc w:val="both"/>
              <w:cnfStyle w:val="000000100000"/>
              <w:rPr>
                <w:rFonts w:ascii="Century Gothic" w:eastAsia="Times New Roman" w:hAnsi="Century Gothic" w:cs="Courier New"/>
                <w:sz w:val="20"/>
                <w:szCs w:val="20"/>
                <w:lang w:eastAsia="el-GR"/>
              </w:rPr>
            </w:pPr>
            <w:r w:rsidRPr="00E0251E">
              <w:rPr>
                <w:rFonts w:ascii="Century Gothic" w:eastAsia="Times New Roman" w:hAnsi="Century Gothic" w:cs="Courier New"/>
                <w:sz w:val="20"/>
                <w:szCs w:val="20"/>
                <w:lang w:eastAsia="el-GR"/>
              </w:rPr>
              <w:t xml:space="preserve">Τυχόν διαπιστωμένες ζημιές σε κτήρια της επιχείρησης, ελέγχονται με αυτοψία από κλιμάκιο Μηχανικών της </w:t>
            </w:r>
            <w:r w:rsidRPr="00E0251E">
              <w:rPr>
                <w:rFonts w:ascii="Century Gothic" w:hAnsi="Century Gothic"/>
                <w:sz w:val="20"/>
                <w:szCs w:val="20"/>
              </w:rPr>
              <w:t>Γενική Διεύθυνση</w:t>
            </w:r>
            <w:r w:rsidRPr="00E0251E">
              <w:rPr>
                <w:rFonts w:ascii="Century Gothic" w:hAnsi="Century Gothic"/>
                <w:b/>
                <w:sz w:val="20"/>
                <w:szCs w:val="20"/>
              </w:rPr>
              <w:t xml:space="preserve"> </w:t>
            </w:r>
            <w:r w:rsidRPr="00E0251E">
              <w:rPr>
                <w:rFonts w:ascii="Century Gothic" w:hAnsi="Century Gothic" w:cs="Calibri"/>
                <w:sz w:val="20"/>
                <w:szCs w:val="20"/>
              </w:rPr>
              <w:t xml:space="preserve">Αποκατάστασης Επιπτώσεων Φυσικών Καταστροφών (ΓΔΑΕΦΚ) του Υπουργείου Κλιματικής Κρίσης και Πολιτικής Προστασίας και στις διαδικασίες αυτές εμπλέκεται η Περιφέρεια Νοτίου Αιγαίου. </w:t>
            </w:r>
          </w:p>
        </w:tc>
      </w:tr>
    </w:tbl>
    <w:p w:rsidR="00B97E8B" w:rsidRPr="00E0251E" w:rsidRDefault="00B97E8B" w:rsidP="00E0251E">
      <w:pPr>
        <w:pStyle w:val="a5"/>
        <w:spacing w:after="120" w:line="276" w:lineRule="auto"/>
        <w:ind w:left="0" w:right="-624"/>
        <w:contextualSpacing w:val="0"/>
        <w:jc w:val="both"/>
        <w:rPr>
          <w:rFonts w:ascii="Century Gothic" w:eastAsia="Times New Roman" w:hAnsi="Century Gothic" w:cs="Courier New"/>
          <w:sz w:val="20"/>
          <w:szCs w:val="20"/>
          <w:lang w:eastAsia="el-GR"/>
        </w:rPr>
      </w:pPr>
    </w:p>
    <w:p w:rsidR="00884A3B" w:rsidRDefault="00B97E8B" w:rsidP="00A07A7F">
      <w:pPr>
        <w:shd w:val="clear" w:color="auto" w:fill="DAEEF3" w:themeFill="accent5"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42"/>
        <w:jc w:val="both"/>
        <w:rPr>
          <w:rFonts w:ascii="Century Gothic" w:eastAsia="Times New Roman" w:hAnsi="Century Gothic" w:cs="Courier New"/>
          <w:b/>
          <w:lang w:eastAsia="el-GR"/>
        </w:rPr>
      </w:pPr>
      <w:r w:rsidRPr="00080711">
        <w:rPr>
          <w:rFonts w:ascii="Century Gothic" w:eastAsia="Times New Roman" w:hAnsi="Century Gothic" w:cs="Courier New"/>
          <w:b/>
          <w:lang w:eastAsia="el-GR"/>
        </w:rPr>
        <w:t>ΤΟΝΙΖΕΤΑΙ ότι η αρχική αποστολή αίτησης και υπεύθυνης δήλωσης από κάθε επιχείρηση ΔΕΝ αποτελεί πράξη με την οποία παρέχεται οποιαδήποτε αποζημίωση εφόσον δεν έχει πραγματοποιηθεί αυτοψία της Επιτροπής, εκτίμηση των ζημιών</w:t>
      </w:r>
      <w:r w:rsidR="003903F8" w:rsidRPr="00080711">
        <w:rPr>
          <w:rFonts w:ascii="Century Gothic" w:eastAsia="Times New Roman" w:hAnsi="Century Gothic" w:cs="Courier New"/>
          <w:b/>
          <w:lang w:eastAsia="el-GR"/>
        </w:rPr>
        <w:t>,</w:t>
      </w:r>
      <w:r w:rsidRPr="00080711">
        <w:rPr>
          <w:rFonts w:ascii="Century Gothic" w:eastAsia="Times New Roman" w:hAnsi="Century Gothic" w:cs="Courier New"/>
          <w:b/>
          <w:lang w:eastAsia="el-GR"/>
        </w:rPr>
        <w:t xml:space="preserve"> συμπλήρωση του φακέλου με τα απαιτούμενα δικαιολογητικά</w:t>
      </w:r>
      <w:r w:rsidR="003903F8" w:rsidRPr="00080711">
        <w:rPr>
          <w:rFonts w:ascii="Century Gothic" w:eastAsia="Times New Roman" w:hAnsi="Century Gothic" w:cs="Courier New"/>
          <w:b/>
          <w:lang w:eastAsia="el-GR"/>
        </w:rPr>
        <w:t xml:space="preserve"> και έκδοση Κοινής Υπουργικής Απόφασης.</w:t>
      </w:r>
    </w:p>
    <w:p w:rsidR="00B97E8B" w:rsidRPr="00080711" w:rsidRDefault="00B97E8B" w:rsidP="00D441BE">
      <w:pPr>
        <w:shd w:val="clear" w:color="auto" w:fill="DAEEF3" w:themeFill="accent5"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0" w:line="240" w:lineRule="auto"/>
        <w:ind w:left="142"/>
        <w:jc w:val="both"/>
        <w:rPr>
          <w:rFonts w:ascii="Century Gothic" w:eastAsia="Times New Roman" w:hAnsi="Century Gothic" w:cs="Courier New"/>
          <w:b/>
          <w:lang w:eastAsia="el-GR"/>
        </w:rPr>
      </w:pPr>
      <w:r w:rsidRPr="00E0251E">
        <w:rPr>
          <w:rFonts w:ascii="Century Gothic" w:eastAsia="Times New Roman" w:hAnsi="Century Gothic" w:cs="Courier New"/>
          <w:b/>
          <w:u w:val="single"/>
          <w:lang w:eastAsia="el-GR"/>
        </w:rPr>
        <w:t>ΠΡΟΘΕΣΜΙΑ</w:t>
      </w:r>
      <w:r w:rsidRPr="00080711">
        <w:rPr>
          <w:rFonts w:ascii="Century Gothic" w:eastAsia="Times New Roman" w:hAnsi="Century Gothic" w:cs="Courier New"/>
          <w:b/>
          <w:lang w:eastAsia="el-GR"/>
        </w:rPr>
        <w:t xml:space="preserve"> για την αποστολή της αίτησης και της υπεύθυνης δήλωσης ορίζεται από τη νομοθεσία η </w:t>
      </w:r>
      <w:r w:rsidR="00D21068">
        <w:rPr>
          <w:rFonts w:ascii="Century Gothic" w:eastAsia="Times New Roman" w:hAnsi="Century Gothic" w:cs="Courier New"/>
          <w:b/>
          <w:lang w:eastAsia="el-GR"/>
        </w:rPr>
        <w:t>30</w:t>
      </w:r>
      <w:r w:rsidR="00D21068" w:rsidRPr="00D21068">
        <w:rPr>
          <w:rFonts w:ascii="Century Gothic" w:eastAsia="Times New Roman" w:hAnsi="Century Gothic" w:cs="Courier New"/>
          <w:b/>
          <w:vertAlign w:val="superscript"/>
          <w:lang w:eastAsia="el-GR"/>
        </w:rPr>
        <w:t>η</w:t>
      </w:r>
      <w:r w:rsidR="00D21068">
        <w:rPr>
          <w:rFonts w:ascii="Century Gothic" w:eastAsia="Times New Roman" w:hAnsi="Century Gothic" w:cs="Courier New"/>
          <w:b/>
          <w:lang w:eastAsia="el-GR"/>
        </w:rPr>
        <w:t xml:space="preserve"> </w:t>
      </w:r>
      <w:proofErr w:type="spellStart"/>
      <w:r w:rsidR="00D21068">
        <w:rPr>
          <w:rFonts w:ascii="Century Gothic" w:eastAsia="Times New Roman" w:hAnsi="Century Gothic" w:cs="Courier New"/>
          <w:b/>
          <w:lang w:eastAsia="el-GR"/>
        </w:rPr>
        <w:t>Μαϊου</w:t>
      </w:r>
      <w:proofErr w:type="spellEnd"/>
      <w:r w:rsidR="00D21068">
        <w:rPr>
          <w:rFonts w:ascii="Century Gothic" w:eastAsia="Times New Roman" w:hAnsi="Century Gothic" w:cs="Courier New"/>
          <w:b/>
          <w:lang w:eastAsia="el-GR"/>
        </w:rPr>
        <w:t xml:space="preserve"> 2025 (ήτοι δύο μήνες μετά την εκδήλωση του καιρικού φαινομένου)</w:t>
      </w:r>
      <w:r w:rsidR="00884A3B">
        <w:rPr>
          <w:rFonts w:ascii="Century Gothic" w:eastAsia="Times New Roman" w:hAnsi="Century Gothic" w:cs="Courier New"/>
          <w:b/>
          <w:lang w:eastAsia="el-GR"/>
        </w:rPr>
        <w:t>.</w:t>
      </w:r>
    </w:p>
    <w:p w:rsidR="00D441BE" w:rsidRDefault="00D441BE" w:rsidP="00080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Century Gothic" w:eastAsia="Times New Roman" w:hAnsi="Century Gothic" w:cs="Courier New"/>
          <w:b/>
          <w:sz w:val="24"/>
          <w:szCs w:val="24"/>
          <w:lang w:eastAsia="el-GR"/>
        </w:rPr>
      </w:pPr>
    </w:p>
    <w:p w:rsidR="00174074" w:rsidRPr="00080711" w:rsidRDefault="00080711" w:rsidP="00080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Century Gothic" w:eastAsia="Times New Roman" w:hAnsi="Century Gothic" w:cs="Courier New"/>
          <w:b/>
          <w:sz w:val="24"/>
          <w:szCs w:val="24"/>
          <w:lang w:eastAsia="el-GR"/>
        </w:rPr>
      </w:pPr>
      <w:r w:rsidRPr="00080711">
        <w:rPr>
          <w:rFonts w:ascii="Century Gothic" w:eastAsia="Times New Roman" w:hAnsi="Century Gothic" w:cs="Courier New"/>
          <w:b/>
          <w:sz w:val="24"/>
          <w:szCs w:val="24"/>
          <w:lang w:eastAsia="el-GR"/>
        </w:rPr>
        <w:lastRenderedPageBreak/>
        <w:t>ΤΙ ΠΡΟΒΛΕΠΕΙ Η ΝΟΜΟΘΕΣΙΑ ΓΙΑ ΤΙΣ ΠΛΗΓΕΙΣΕΣ ΕΠΙΧΕΙΡΗΣΕΙΣ</w:t>
      </w:r>
    </w:p>
    <w:p w:rsidR="00174074" w:rsidRPr="0045144F" w:rsidRDefault="00174074"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b/>
          <w:sz w:val="20"/>
          <w:szCs w:val="20"/>
          <w:lang w:eastAsia="el-GR"/>
        </w:rPr>
      </w:pPr>
    </w:p>
    <w:p w:rsidR="00080711" w:rsidRDefault="00080711" w:rsidP="00497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b/>
          <w:sz w:val="20"/>
          <w:szCs w:val="20"/>
          <w:lang w:eastAsia="el-GR"/>
        </w:rPr>
      </w:pPr>
    </w:p>
    <w:p w:rsidR="00637AD2" w:rsidRPr="0045144F" w:rsidRDefault="00637AD2" w:rsidP="00497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b/>
          <w:sz w:val="20"/>
          <w:szCs w:val="20"/>
          <w:lang w:eastAsia="el-GR"/>
        </w:rPr>
      </w:pPr>
      <w:r w:rsidRPr="0045144F">
        <w:rPr>
          <w:rFonts w:ascii="Century Gothic" w:eastAsia="Times New Roman" w:hAnsi="Century Gothic" w:cs="Courier New"/>
          <w:b/>
          <w:sz w:val="20"/>
          <w:szCs w:val="20"/>
          <w:lang w:eastAsia="el-GR"/>
        </w:rPr>
        <w:t>Αριθμ. 74617 ΕΞ</w:t>
      </w:r>
      <w:r w:rsidR="00CD5A30" w:rsidRPr="0045144F">
        <w:rPr>
          <w:rFonts w:ascii="Century Gothic" w:eastAsia="Times New Roman" w:hAnsi="Century Gothic" w:cs="Courier New"/>
          <w:b/>
          <w:sz w:val="20"/>
          <w:szCs w:val="20"/>
          <w:lang w:eastAsia="el-GR"/>
        </w:rPr>
        <w:t xml:space="preserve"> 2021 (ΦΕΚ B' 2670/23.06.2021) «</w:t>
      </w:r>
      <w:r w:rsidRPr="0045144F">
        <w:rPr>
          <w:rFonts w:ascii="Century Gothic" w:eastAsia="Times New Roman" w:hAnsi="Century Gothic" w:cs="Courier New"/>
          <w:b/>
          <w:sz w:val="20"/>
          <w:szCs w:val="20"/>
          <w:lang w:eastAsia="el-GR"/>
        </w:rPr>
        <w:t xml:space="preserve">Ρύθμιση ειδικότερων θεμάτων επί των διαδικασιών επιχορήγησης επιχειρήσεων για θεομηνίες του ν. </w:t>
      </w:r>
      <w:r w:rsidRPr="0045144F">
        <w:rPr>
          <w:rFonts w:ascii="Century Gothic" w:eastAsia="Times New Roman" w:hAnsi="Century Gothic" w:cs="Courier New"/>
          <w:b/>
          <w:bCs/>
          <w:sz w:val="20"/>
          <w:szCs w:val="20"/>
          <w:lang w:eastAsia="el-GR"/>
        </w:rPr>
        <w:t>4797/2021</w:t>
      </w:r>
      <w:r w:rsidRPr="0045144F">
        <w:rPr>
          <w:rFonts w:ascii="Century Gothic" w:eastAsia="Times New Roman" w:hAnsi="Century Gothic" w:cs="Courier New"/>
          <w:b/>
          <w:sz w:val="20"/>
          <w:szCs w:val="20"/>
          <w:lang w:eastAsia="el-GR"/>
        </w:rPr>
        <w:t xml:space="preserve"> (</w:t>
      </w:r>
      <w:r w:rsidRPr="0045144F">
        <w:rPr>
          <w:rFonts w:ascii="Century Gothic" w:eastAsia="Times New Roman" w:hAnsi="Century Gothic" w:cs="Courier New"/>
          <w:b/>
          <w:bCs/>
          <w:sz w:val="20"/>
          <w:szCs w:val="20"/>
          <w:lang w:eastAsia="el-GR"/>
        </w:rPr>
        <w:t>Α' 66</w:t>
      </w:r>
      <w:r w:rsidR="00CD5A30" w:rsidRPr="0045144F">
        <w:rPr>
          <w:rFonts w:ascii="Century Gothic" w:eastAsia="Times New Roman" w:hAnsi="Century Gothic" w:cs="Courier New"/>
          <w:b/>
          <w:sz w:val="20"/>
          <w:szCs w:val="20"/>
          <w:lang w:eastAsia="el-GR"/>
        </w:rPr>
        <w:t>)»</w:t>
      </w:r>
      <w:r w:rsidRPr="0045144F">
        <w:rPr>
          <w:rFonts w:ascii="Century Gothic" w:eastAsia="Times New Roman" w:hAnsi="Century Gothic" w:cs="Courier New"/>
          <w:b/>
          <w:sz w:val="20"/>
          <w:szCs w:val="20"/>
          <w:lang w:eastAsia="el-GR"/>
        </w:rPr>
        <w:t xml:space="preserve"> όπως ισχύει </w:t>
      </w:r>
      <w:r w:rsidR="00CD5A30" w:rsidRPr="0045144F">
        <w:rPr>
          <w:rFonts w:ascii="Century Gothic" w:eastAsia="Times New Roman" w:hAnsi="Century Gothic" w:cs="Courier New"/>
          <w:b/>
          <w:sz w:val="20"/>
          <w:szCs w:val="20"/>
          <w:lang w:eastAsia="el-GR"/>
        </w:rPr>
        <w:t xml:space="preserve">σήμερα </w:t>
      </w:r>
      <w:r w:rsidRPr="0045144F">
        <w:rPr>
          <w:rFonts w:ascii="Century Gothic" w:eastAsia="Times New Roman" w:hAnsi="Century Gothic" w:cs="Courier New"/>
          <w:b/>
          <w:sz w:val="20"/>
          <w:szCs w:val="20"/>
          <w:lang w:eastAsia="el-GR"/>
        </w:rPr>
        <w:t xml:space="preserve">μετά τις </w:t>
      </w:r>
      <w:r w:rsidR="00066DC8" w:rsidRPr="0045144F">
        <w:rPr>
          <w:rFonts w:ascii="Century Gothic" w:eastAsia="Times New Roman" w:hAnsi="Century Gothic" w:cs="Courier New"/>
          <w:b/>
          <w:sz w:val="20"/>
          <w:szCs w:val="20"/>
          <w:lang w:eastAsia="el-GR"/>
        </w:rPr>
        <w:t>διαδο</w:t>
      </w:r>
      <w:r w:rsidRPr="0045144F">
        <w:rPr>
          <w:rFonts w:ascii="Century Gothic" w:eastAsia="Times New Roman" w:hAnsi="Century Gothic" w:cs="Courier New"/>
          <w:b/>
          <w:sz w:val="20"/>
          <w:szCs w:val="20"/>
          <w:lang w:eastAsia="el-GR"/>
        </w:rPr>
        <w:t>χικές τροποποιήσεις</w:t>
      </w:r>
    </w:p>
    <w:p w:rsidR="00E24191" w:rsidRPr="0045144F" w:rsidRDefault="00E24191">
      <w:pPr>
        <w:rPr>
          <w:rFonts w:ascii="Century Gothic" w:hAnsi="Century Gothic"/>
          <w:sz w:val="20"/>
          <w:szCs w:val="20"/>
        </w:rPr>
      </w:pPr>
    </w:p>
    <w:p w:rsidR="00497E26" w:rsidRPr="0045144F" w:rsidRDefault="00497E26" w:rsidP="0017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Courier New"/>
          <w:b/>
          <w:sz w:val="20"/>
          <w:szCs w:val="20"/>
          <w:lang w:eastAsia="el-GR"/>
        </w:rPr>
      </w:pPr>
    </w:p>
    <w:p w:rsidR="00637AD2" w:rsidRPr="0045144F" w:rsidRDefault="00637AD2" w:rsidP="00497E2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Courier New"/>
          <w:b/>
          <w:sz w:val="20"/>
          <w:szCs w:val="20"/>
          <w:lang w:eastAsia="el-GR"/>
        </w:rPr>
      </w:pPr>
      <w:r w:rsidRPr="0045144F">
        <w:rPr>
          <w:rFonts w:ascii="Century Gothic" w:eastAsia="Times New Roman" w:hAnsi="Century Gothic" w:cs="Courier New"/>
          <w:b/>
          <w:sz w:val="20"/>
          <w:szCs w:val="20"/>
          <w:lang w:eastAsia="el-GR"/>
        </w:rPr>
        <w:t>Υπαγόμενες επιχειρήσεις</w:t>
      </w:r>
      <w:r w:rsidR="00174074" w:rsidRPr="0045144F">
        <w:rPr>
          <w:rFonts w:ascii="Century Gothic" w:eastAsia="Times New Roman" w:hAnsi="Century Gothic" w:cs="Courier New"/>
          <w:b/>
          <w:sz w:val="20"/>
          <w:szCs w:val="20"/>
          <w:lang w:eastAsia="el-GR"/>
        </w:rPr>
        <w:t xml:space="preserve"> (Άρθρο 2)</w:t>
      </w: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lang w:eastAsia="el-GR"/>
        </w:rPr>
      </w:pPr>
    </w:p>
    <w:p w:rsidR="00637AD2" w:rsidRPr="0045144F" w:rsidRDefault="00637AD2" w:rsidP="00152EBB">
      <w:pPr>
        <w:pStyle w:val="a5"/>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Η επιχορήγηση αφορά στις επιχειρήσεις, όπως αυτές ορίζονται στην </w:t>
      </w:r>
      <w:proofErr w:type="spellStart"/>
      <w:r w:rsidRPr="0045144F">
        <w:rPr>
          <w:rFonts w:ascii="Century Gothic" w:eastAsia="Times New Roman" w:hAnsi="Century Gothic" w:cs="Courier New"/>
          <w:sz w:val="20"/>
          <w:szCs w:val="20"/>
          <w:lang w:eastAsia="el-GR"/>
        </w:rPr>
        <w:t>περ</w:t>
      </w:r>
      <w:proofErr w:type="spellEnd"/>
      <w:r w:rsidRPr="0045144F">
        <w:rPr>
          <w:rFonts w:ascii="Century Gothic" w:eastAsia="Times New Roman" w:hAnsi="Century Gothic" w:cs="Courier New"/>
          <w:sz w:val="20"/>
          <w:szCs w:val="20"/>
          <w:lang w:eastAsia="el-GR"/>
        </w:rPr>
        <w:t xml:space="preserve">. β` του </w:t>
      </w:r>
      <w:r w:rsidRPr="0045144F">
        <w:rPr>
          <w:rFonts w:ascii="Century Gothic" w:eastAsia="Times New Roman" w:hAnsi="Century Gothic" w:cs="Courier New"/>
          <w:b/>
          <w:bCs/>
          <w:sz w:val="20"/>
          <w:szCs w:val="20"/>
          <w:lang w:eastAsia="el-GR"/>
        </w:rPr>
        <w:t>άρθρου 3</w:t>
      </w:r>
      <w:r w:rsidRPr="0045144F">
        <w:rPr>
          <w:rFonts w:ascii="Century Gothic" w:eastAsia="Times New Roman" w:hAnsi="Century Gothic" w:cs="Courier New"/>
          <w:sz w:val="20"/>
          <w:szCs w:val="20"/>
          <w:lang w:eastAsia="el-GR"/>
        </w:rPr>
        <w:t xml:space="preserve"> του ν. </w:t>
      </w:r>
      <w:r w:rsidRPr="0045144F">
        <w:rPr>
          <w:rFonts w:ascii="Century Gothic" w:eastAsia="Times New Roman" w:hAnsi="Century Gothic" w:cs="Courier New"/>
          <w:b/>
          <w:bCs/>
          <w:sz w:val="20"/>
          <w:szCs w:val="20"/>
          <w:lang w:eastAsia="el-GR"/>
        </w:rPr>
        <w:t>4797/2021</w:t>
      </w:r>
      <w:r w:rsidRPr="0045144F">
        <w:rPr>
          <w:rFonts w:ascii="Century Gothic" w:eastAsia="Times New Roman" w:hAnsi="Century Gothic" w:cs="Courier New"/>
          <w:sz w:val="20"/>
          <w:szCs w:val="20"/>
          <w:lang w:eastAsia="el-GR"/>
        </w:rPr>
        <w:t>, ανεξάρτητα από τη νομική τους μορφή, οι οποίες ασκούσαν νόμιμη οικονομική δραστηριότητα κατά την ημέρα επέλευσης της θεομηνίας και καταβάλλεται μόνο εφόσον οι επιχειρήσεις συνεχίζουν να λειτουργούν με τον ίδιο ΑΦΜ κατά τον χρόνο καταβολής της. Η νόμιμη λειτουργία αποδεικνύεται από την άδεια λειτουργίας της επιχείρησης ή λοιπές άδειες που προβλέπονται από το θεσμικό πλαίσιο και βεβαιώνεται από την οικεία Περιφέρεια. Η διακοπή/παύση λειτουργίας υποκαταστήματος, συμπεριλαμβανομένου υποκαταστήματος που λειτουργούσε εντός της οριοθετημένης περιοχής και έχει υποστεί ζημίες, δεν κωλύει την καταβολή της επιχορήγησης εφόσον η επιχείρηση συνεχίζει να λειτουργεί με το ίδιο ΑΦΜ.</w:t>
      </w:r>
    </w:p>
    <w:p w:rsidR="00152EBB" w:rsidRPr="0045144F" w:rsidRDefault="00152EBB" w:rsidP="00152EBB">
      <w:pPr>
        <w:pStyle w:val="a5"/>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Century Gothic" w:eastAsia="Times New Roman" w:hAnsi="Century Gothic" w:cs="Courier New"/>
          <w:sz w:val="20"/>
          <w:szCs w:val="20"/>
          <w:lang w:eastAsia="el-GR"/>
        </w:rPr>
      </w:pPr>
    </w:p>
    <w:p w:rsidR="00152EBB" w:rsidRPr="0045144F" w:rsidRDefault="00152EBB" w:rsidP="00152EBB">
      <w:pPr>
        <w:pStyle w:val="a5"/>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Απαραίτητη προϋπόθεση για την προβλεπόμενη από το θεσμικό πλαίσιο της Κρατικής Αρωγής επιχορήγηση σε επιχειρήσεις για την αντιμετώπιση ζημιών από θεομηνίες, είναι η </w:t>
      </w:r>
      <w:r w:rsidRPr="0045144F">
        <w:rPr>
          <w:rFonts w:ascii="Century Gothic" w:eastAsia="Times New Roman" w:hAnsi="Century Gothic" w:cs="Courier New"/>
          <w:b/>
          <w:sz w:val="20"/>
          <w:szCs w:val="20"/>
          <w:lang w:eastAsia="el-GR"/>
        </w:rPr>
        <w:t>οριοθέτηση των περιοχών που επλήγησαν από τη θεομηνία από τις αρμόδιες υπηρεσίες της Γενικής Διεύθυνσης Αποκατάστασης Επιπτώσεων Φυσικών Καταστροφών (ΓΔΑΕΦΚ) του Υπουργείου</w:t>
      </w:r>
      <w:r w:rsidRPr="0045144F">
        <w:rPr>
          <w:rFonts w:ascii="Century Gothic" w:eastAsia="Times New Roman" w:hAnsi="Century Gothic" w:cs="Courier New"/>
          <w:sz w:val="20"/>
          <w:szCs w:val="20"/>
          <w:lang w:eastAsia="el-GR"/>
        </w:rPr>
        <w:t>.</w:t>
      </w: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lang w:eastAsia="el-GR"/>
        </w:rPr>
      </w:pPr>
    </w:p>
    <w:p w:rsidR="00637AD2" w:rsidRPr="0045144F" w:rsidRDefault="00174074"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 </w:t>
      </w:r>
      <w:r w:rsidR="00152EBB" w:rsidRPr="0045144F">
        <w:rPr>
          <w:rFonts w:ascii="Century Gothic" w:eastAsia="Times New Roman" w:hAnsi="Century Gothic" w:cs="Courier New"/>
          <w:sz w:val="20"/>
          <w:szCs w:val="20"/>
          <w:lang w:eastAsia="el-GR"/>
        </w:rPr>
        <w:t>3</w:t>
      </w:r>
      <w:r w:rsidR="00637AD2" w:rsidRPr="0045144F">
        <w:rPr>
          <w:rFonts w:ascii="Century Gothic" w:eastAsia="Times New Roman" w:hAnsi="Century Gothic" w:cs="Courier New"/>
          <w:sz w:val="20"/>
          <w:szCs w:val="20"/>
          <w:lang w:eastAsia="el-GR"/>
        </w:rPr>
        <w:t xml:space="preserve">. Οι πληγείσες επιχειρήσεις δικαιούνται επιχορήγησης μόνο εφόσον έχουν την έδρα τους ή ασκούν νόμιμα την δραστηριότητά τους </w:t>
      </w:r>
      <w:r w:rsidR="00637AD2" w:rsidRPr="0045144F">
        <w:rPr>
          <w:rFonts w:ascii="Century Gothic" w:eastAsia="Times New Roman" w:hAnsi="Century Gothic" w:cs="Courier New"/>
          <w:b/>
          <w:sz w:val="20"/>
          <w:szCs w:val="20"/>
          <w:lang w:eastAsia="el-GR"/>
        </w:rPr>
        <w:t xml:space="preserve">στην οριοθετημένη </w:t>
      </w:r>
      <w:r w:rsidR="00152EBB" w:rsidRPr="0045144F">
        <w:rPr>
          <w:rFonts w:ascii="Century Gothic" w:eastAsia="Times New Roman" w:hAnsi="Century Gothic" w:cs="Courier New"/>
          <w:b/>
          <w:sz w:val="20"/>
          <w:szCs w:val="20"/>
          <w:lang w:eastAsia="el-GR"/>
        </w:rPr>
        <w:t xml:space="preserve">περιοχή, όπως αυτή ορίζεται στην ανωτέρω </w:t>
      </w:r>
      <w:r w:rsidR="00637AD2" w:rsidRPr="0045144F">
        <w:rPr>
          <w:rFonts w:ascii="Century Gothic" w:eastAsia="Times New Roman" w:hAnsi="Century Gothic" w:cs="Courier New"/>
          <w:b/>
          <w:sz w:val="20"/>
          <w:szCs w:val="20"/>
          <w:lang w:eastAsia="el-GR"/>
        </w:rPr>
        <w:t>σχετική κοινή υπουργική απόφαση οριοθέτησης</w:t>
      </w:r>
      <w:r w:rsidR="00637AD2" w:rsidRPr="0045144F">
        <w:rPr>
          <w:rFonts w:ascii="Century Gothic" w:eastAsia="Times New Roman" w:hAnsi="Century Gothic" w:cs="Courier New"/>
          <w:sz w:val="20"/>
          <w:szCs w:val="20"/>
          <w:lang w:eastAsia="el-GR"/>
        </w:rPr>
        <w:t>. Ως δραστηριότητα εντός της οριοθετημένης περιοχής νοείται και η ύπαρξη υποκαταστήματος/</w:t>
      </w:r>
      <w:r w:rsidR="00152EBB" w:rsidRPr="0045144F">
        <w:rPr>
          <w:rFonts w:ascii="Century Gothic" w:eastAsia="Times New Roman" w:hAnsi="Century Gothic" w:cs="Courier New"/>
          <w:sz w:val="20"/>
          <w:szCs w:val="20"/>
          <w:lang w:eastAsia="el-GR"/>
        </w:rPr>
        <w:t xml:space="preserve"> </w:t>
      </w:r>
      <w:r w:rsidR="00637AD2" w:rsidRPr="0045144F">
        <w:rPr>
          <w:rFonts w:ascii="Century Gothic" w:eastAsia="Times New Roman" w:hAnsi="Century Gothic" w:cs="Courier New"/>
          <w:sz w:val="20"/>
          <w:szCs w:val="20"/>
          <w:lang w:eastAsia="el-GR"/>
        </w:rPr>
        <w:t>εγκατάστασης εντός αυτής, σύμφωνα με το μητρώο της ΑΑΔΕ, κατά την ημερομηνία της θεομηνίας, το οποίο/η οποία υπέστη ζημίες από τη θεομηνία, καθώς και η άσκηση οικονομικής δραστηριότητας εντός αυτής, όπως αυτό προκύπτει από ενεργή κατά την ημερομηνία της θεομηνίας σύμβαση εκτέλεσης έργου ή από άλλο ανάλογο ενεργό συμβατικό έγγραφο, τα οποία και έχουν δηλωθεί στην ΑΑΔΕ πριν την ημερομηνία εκδήλωση της θεομηνίας ή σύμβαση ανάθεσης έργου από δημόσια αρχή ή άδεια εγκατάστασης από δημόσια αρχή. Ειδικά για τις αγροτικές εκμεταλλεύσεις η άσκηση οικονομικής δραστηριότητας στην οριοθετημένη περιοχή δύναται να προκύπτει και από την Ενιαία Αίτηση Ενίσχυσης (ΕΑΕ) στο Ολοκληρωμένο Σύστημα Διαχείρισης Ελέγχου (ΟΣΔΕ).».</w:t>
      </w:r>
    </w:p>
    <w:p w:rsidR="00637AD2" w:rsidRPr="0045144F" w:rsidRDefault="00637AD2">
      <w:pPr>
        <w:rPr>
          <w:rFonts w:ascii="Century Gothic" w:hAnsi="Century Gothic"/>
          <w:sz w:val="20"/>
          <w:szCs w:val="20"/>
        </w:rPr>
      </w:pPr>
    </w:p>
    <w:p w:rsidR="00637AD2" w:rsidRPr="0045144F" w:rsidRDefault="00152EBB"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4</w:t>
      </w:r>
      <w:r w:rsidR="00637AD2" w:rsidRPr="0045144F">
        <w:rPr>
          <w:rFonts w:ascii="Century Gothic" w:eastAsia="Times New Roman" w:hAnsi="Century Gothic" w:cs="Courier New"/>
          <w:sz w:val="20"/>
          <w:szCs w:val="20"/>
          <w:lang w:eastAsia="el-GR"/>
        </w:rPr>
        <w:t>. Οι πληγείσες επιχειρήσεις που ασκούν εποχική δραστηριότητα, δικαιούνται επιχορήγησης μόνο εφόσον είναι σε θέση να αποδείξουν την νόμιμη δραστηριότητά τους από την οποία προκύπτει η εποχικότητά τους.</w:t>
      </w: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 </w:t>
      </w:r>
      <w:r w:rsidR="00152EBB" w:rsidRPr="0045144F">
        <w:rPr>
          <w:rFonts w:ascii="Century Gothic" w:eastAsia="Times New Roman" w:hAnsi="Century Gothic" w:cs="Courier New"/>
          <w:sz w:val="20"/>
          <w:szCs w:val="20"/>
          <w:lang w:eastAsia="el-GR"/>
        </w:rPr>
        <w:t>5</w:t>
      </w:r>
      <w:r w:rsidRPr="0045144F">
        <w:rPr>
          <w:rFonts w:ascii="Century Gothic" w:eastAsia="Times New Roman" w:hAnsi="Century Gothic" w:cs="Courier New"/>
          <w:sz w:val="20"/>
          <w:szCs w:val="20"/>
          <w:lang w:eastAsia="el-GR"/>
        </w:rPr>
        <w:t xml:space="preserve">. Όσες επιχειρήσεις ασκούν δραστηριότητα σε δημόσια κτίρια ή σε μη ιδιόκτητα κατά πλήρη κυριότητα (100%) κτίρια, δικαιούνται επιχορήγησης για τα ζημιωθέντα περιουσιακά στοιχεία τα οποία ανήκουν στην επιχείρηση και εμπίπτουν στις διατάξεις της παραγράφου 3 του </w:t>
      </w:r>
      <w:r w:rsidRPr="0045144F">
        <w:rPr>
          <w:rFonts w:ascii="Century Gothic" w:eastAsia="Times New Roman" w:hAnsi="Century Gothic" w:cs="Courier New"/>
          <w:b/>
          <w:bCs/>
          <w:sz w:val="20"/>
          <w:szCs w:val="20"/>
          <w:lang w:eastAsia="el-GR"/>
        </w:rPr>
        <w:t>άρθρου 4</w:t>
      </w:r>
      <w:r w:rsidRPr="0045144F">
        <w:rPr>
          <w:rFonts w:ascii="Century Gothic" w:eastAsia="Times New Roman" w:hAnsi="Century Gothic" w:cs="Courier New"/>
          <w:sz w:val="20"/>
          <w:szCs w:val="20"/>
          <w:lang w:eastAsia="el-GR"/>
        </w:rPr>
        <w:t xml:space="preserve"> του ν. </w:t>
      </w:r>
      <w:r w:rsidRPr="0045144F">
        <w:rPr>
          <w:rFonts w:ascii="Century Gothic" w:eastAsia="Times New Roman" w:hAnsi="Century Gothic" w:cs="Courier New"/>
          <w:b/>
          <w:bCs/>
          <w:sz w:val="20"/>
          <w:szCs w:val="20"/>
          <w:lang w:eastAsia="el-GR"/>
        </w:rPr>
        <w:t>4797/2021</w:t>
      </w:r>
      <w:r w:rsidRPr="0045144F">
        <w:rPr>
          <w:rFonts w:ascii="Century Gothic" w:eastAsia="Times New Roman" w:hAnsi="Century Gothic" w:cs="Courier New"/>
          <w:sz w:val="20"/>
          <w:szCs w:val="20"/>
          <w:lang w:eastAsia="el-GR"/>
        </w:rPr>
        <w:t>.</w:t>
      </w:r>
    </w:p>
    <w:p w:rsidR="00637AD2" w:rsidRPr="0045144F" w:rsidRDefault="00637AD2">
      <w:pPr>
        <w:rPr>
          <w:rFonts w:ascii="Century Gothic" w:hAnsi="Century Gothic"/>
          <w:sz w:val="20"/>
          <w:szCs w:val="20"/>
        </w:rPr>
      </w:pPr>
    </w:p>
    <w:p w:rsidR="00637AD2"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b/>
          <w:sz w:val="20"/>
          <w:szCs w:val="20"/>
          <w:lang w:eastAsia="el-GR"/>
        </w:rPr>
      </w:pPr>
    </w:p>
    <w:p w:rsidR="00C73B2F" w:rsidRDefault="00C73B2F"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b/>
          <w:sz w:val="20"/>
          <w:szCs w:val="20"/>
          <w:lang w:eastAsia="el-GR"/>
        </w:rPr>
      </w:pPr>
    </w:p>
    <w:p w:rsidR="00C73B2F" w:rsidRDefault="00C73B2F"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b/>
          <w:sz w:val="20"/>
          <w:szCs w:val="20"/>
          <w:lang w:eastAsia="el-GR"/>
        </w:rPr>
      </w:pPr>
    </w:p>
    <w:p w:rsidR="00080711" w:rsidRPr="0045144F" w:rsidRDefault="00080711"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b/>
          <w:sz w:val="20"/>
          <w:szCs w:val="20"/>
          <w:lang w:eastAsia="el-GR"/>
        </w:rPr>
      </w:pPr>
    </w:p>
    <w:p w:rsidR="00637AD2" w:rsidRPr="0045144F" w:rsidRDefault="00637AD2" w:rsidP="00497E2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Courier New"/>
          <w:b/>
          <w:sz w:val="20"/>
          <w:szCs w:val="20"/>
          <w:lang w:eastAsia="el-GR"/>
        </w:rPr>
      </w:pPr>
      <w:r w:rsidRPr="0045144F">
        <w:rPr>
          <w:rFonts w:ascii="Century Gothic" w:eastAsia="Times New Roman" w:hAnsi="Century Gothic" w:cs="Courier New"/>
          <w:b/>
          <w:sz w:val="20"/>
          <w:szCs w:val="20"/>
          <w:lang w:eastAsia="el-GR"/>
        </w:rPr>
        <w:lastRenderedPageBreak/>
        <w:t>Καλυπτόμενες ζημιές</w:t>
      </w:r>
      <w:r w:rsidR="00174074" w:rsidRPr="0045144F">
        <w:rPr>
          <w:rFonts w:ascii="Century Gothic" w:eastAsia="Times New Roman" w:hAnsi="Century Gothic" w:cs="Courier New"/>
          <w:b/>
          <w:sz w:val="20"/>
          <w:szCs w:val="20"/>
          <w:lang w:eastAsia="el-GR"/>
        </w:rPr>
        <w:t xml:space="preserve"> (Άρθρο 3)</w:t>
      </w: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1. Η επιχορήγηση καλύπτει </w:t>
      </w:r>
      <w:r w:rsidR="00152EBB" w:rsidRPr="0045144F">
        <w:rPr>
          <w:rFonts w:ascii="Century Gothic" w:eastAsia="Times New Roman" w:hAnsi="Century Gothic" w:cs="Courier New"/>
          <w:b/>
          <w:sz w:val="20"/>
          <w:szCs w:val="20"/>
          <w:lang w:eastAsia="el-GR"/>
        </w:rPr>
        <w:t>μέρος των υλικών ζημιών</w:t>
      </w:r>
      <w:r w:rsidRPr="0045144F">
        <w:rPr>
          <w:rFonts w:ascii="Century Gothic" w:eastAsia="Times New Roman" w:hAnsi="Century Gothic" w:cs="Courier New"/>
          <w:sz w:val="20"/>
          <w:szCs w:val="20"/>
          <w:lang w:eastAsia="el-GR"/>
        </w:rPr>
        <w:t xml:space="preserve"> που προκλήθηκαν άμεσα από τη θεομηνία σε στοιχεία ενεργητικού της επιχείρησης, όπως αυτά αναφέρονται στην παράγραφο 3 του άρθρου 4 του ν. 4797/2021, </w:t>
      </w:r>
      <w:r w:rsidR="009E6AEE" w:rsidRPr="0045144F">
        <w:rPr>
          <w:rFonts w:ascii="Century Gothic" w:eastAsia="Times New Roman" w:hAnsi="Century Gothic" w:cs="Courier New"/>
          <w:sz w:val="20"/>
          <w:szCs w:val="20"/>
          <w:lang w:eastAsia="el-GR"/>
        </w:rPr>
        <w:t>όπως ισχύει σήμερα και περιλαμβάνει</w:t>
      </w:r>
      <w:r w:rsidRPr="0045144F">
        <w:rPr>
          <w:rFonts w:ascii="Century Gothic" w:eastAsia="Times New Roman" w:hAnsi="Century Gothic" w:cs="Courier New"/>
          <w:sz w:val="20"/>
          <w:szCs w:val="20"/>
          <w:lang w:eastAsia="el-GR"/>
        </w:rPr>
        <w:t xml:space="preserve"> εξοπλισμό, πρώτες ύλες, εμπορεύματα, φορτηγά αυτοκίνητα δημόσιας και ιδιωτικής χρήσης, μέσα παραγωγής, συμπεριλαμβανομένου του εγγείου κεφαλαίου και αποθηκευμένα προϊόντα, τα οποία κατεγράφησαν ως κατεστραμμένα. Για θεομηνίες που εκδηλώθηκαν από την 1.6.2020, ειδικά για τις περιπτώσεις αγροτικών εκμεταλλεύσεων η επιχορήγηση δύναται να καλύπτει και ζημιές σε προϊόντα, πρώτες ύλες και εμπορεύματα αποθηκευμένα σε εγκαταστάσεις τρίτων, εφόσον έχουν καταγραφεί ως κατεστραμμένα, οι εγκαταστάσεις τρίτων βρίσκονται εντός της οριοθετημένης περιοχής και αποδεικνύεται ότι ήταν αποθηκευμένα σε αυτές από συμβατικά έγγ</w:t>
      </w:r>
      <w:r w:rsidR="00174074" w:rsidRPr="0045144F">
        <w:rPr>
          <w:rFonts w:ascii="Century Gothic" w:eastAsia="Times New Roman" w:hAnsi="Century Gothic" w:cs="Courier New"/>
          <w:sz w:val="20"/>
          <w:szCs w:val="20"/>
          <w:lang w:eastAsia="el-GR"/>
        </w:rPr>
        <w:t>ραφα ή άλλα οικονομικά στοιχεία</w:t>
      </w:r>
      <w:r w:rsidRPr="0045144F">
        <w:rPr>
          <w:rFonts w:ascii="Century Gothic" w:eastAsia="Times New Roman" w:hAnsi="Century Gothic" w:cs="Courier New"/>
          <w:sz w:val="20"/>
          <w:szCs w:val="20"/>
          <w:lang w:eastAsia="el-GR"/>
        </w:rPr>
        <w:t>.</w:t>
      </w:r>
    </w:p>
    <w:p w:rsidR="00637AD2" w:rsidRPr="0045144F" w:rsidRDefault="00637AD2">
      <w:pPr>
        <w:rPr>
          <w:rFonts w:ascii="Century Gothic" w:hAnsi="Century Gothic"/>
          <w:sz w:val="20"/>
          <w:szCs w:val="20"/>
        </w:rPr>
      </w:pP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2. </w:t>
      </w:r>
      <w:r w:rsidR="00152EBB" w:rsidRPr="0045144F">
        <w:rPr>
          <w:rFonts w:ascii="Century Gothic" w:eastAsia="Times New Roman" w:hAnsi="Century Gothic" w:cs="Courier New"/>
          <w:sz w:val="20"/>
          <w:szCs w:val="20"/>
          <w:lang w:eastAsia="el-GR"/>
        </w:rPr>
        <w:t xml:space="preserve">Διευκρινίζεται ότι μετά από τροποποίηση του ν.4797/2021 με το άρθρο 71 του ν.4871/2021, </w:t>
      </w:r>
      <w:r w:rsidR="00152EBB" w:rsidRPr="0045144F">
        <w:rPr>
          <w:rFonts w:ascii="Century Gothic" w:eastAsia="Times New Roman" w:hAnsi="Century Gothic" w:cs="Courier New"/>
          <w:b/>
          <w:sz w:val="20"/>
          <w:szCs w:val="20"/>
          <w:lang w:eastAsia="el-GR"/>
        </w:rPr>
        <w:t>δεν καλύπτονται από την επιχορήγηση του ν.4797/2021, μέσω της Περιφέρειας και της Διεύθυνσης Κρατικής Αρωγής, ζημιές που προκλήθηκαν από τη θεομηνία σε κτιριακές εγκαταστάσεις.</w:t>
      </w:r>
      <w:r w:rsidR="00152EBB" w:rsidRPr="0045144F">
        <w:rPr>
          <w:rFonts w:ascii="Century Gothic" w:eastAsia="Times New Roman" w:hAnsi="Century Gothic" w:cs="Courier New"/>
          <w:sz w:val="20"/>
          <w:szCs w:val="20"/>
          <w:lang w:eastAsia="el-GR"/>
        </w:rPr>
        <w:t xml:space="preserve"> Για τις εν λόγω ζημιές αρμόδιες είναι οι υπηρεσίες της ΓΔΑΕΦΚ του Υπουργείου Κλιματικής Κρίσης και Πολιτικής Προστασίας, στο πλαίσιο της στεγαστικής συνδρομής. Συνεπώς, οι επιτροπές κρατικής αρωγής δεν συμπεριλαμβάνουν στις εκτιμήσεις τους ζημιές σε κτίρια και συνιστάται να ενημερώνουν τις επιχειρήσεις για τη διαδικασία της χορήγησης στεγαστικής συνδρομής και τη δυνατότητα να απευθυνθούν σχετικά στις υπηρεσίες της ΓΔΑΕΦΚ του Υπουργείου. Ωστόσο, για το σκοπό της οριοθέτησης οι επιτροπές κρατικής αρωγής, στο πλαίσιο των αυτοψιών τους, καταγράφουν αμελλητί αν εντοπίζονται κτιριακές εγκαταστάσεις που επλήγησαν από τη θεομηνία και αποστέλλουν συγκεντρωτικά στοιχεία με τις περιοχές όπου εντοπίζονται οι πληγείσες εγκαταστάσεις στον περιφερειακό συντονιστή κρατικής αρωγής, ο οποίος τα διαβιβάζει στο τμήμα πολιτικής προστασίας της οικείας Περιφερειακής Ενότητας προκειμένου να αποσταλούν στην ΓΔΑΕΦΚ</w:t>
      </w:r>
      <w:r w:rsidR="00152EBB" w:rsidRPr="0045144F">
        <w:rPr>
          <w:rFonts w:ascii="Century Gothic" w:hAnsi="Century Gothic"/>
          <w:sz w:val="20"/>
          <w:szCs w:val="20"/>
        </w:rPr>
        <w:t>.</w:t>
      </w: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637AD2" w:rsidRPr="0045144F" w:rsidRDefault="00174074"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 </w:t>
      </w:r>
      <w:r w:rsidR="00637AD2" w:rsidRPr="0045144F">
        <w:rPr>
          <w:rFonts w:ascii="Century Gothic" w:eastAsia="Times New Roman" w:hAnsi="Century Gothic" w:cs="Courier New"/>
          <w:sz w:val="20"/>
          <w:szCs w:val="20"/>
          <w:lang w:eastAsia="el-GR"/>
        </w:rPr>
        <w:t xml:space="preserve">3. Οι ζημίες στα μέσα παραγωγής και τον εξοπλισμό καλύπτονται μόνο εφόσον έχουν συνάφεια με το αντικείμενο και τη δραστηριότητα της επιχείρησης. Ειδικά για τις περιπτώσεις των αγροτικών εκμεταλλεύσεων στα μέσα παραγωγής συμπεριλαμβάνεται και το έγγειο κεφάλαιο. Για θεομηνίες που εκδηλώθηκαν μετά την ημερομηνία έναρξης ισχύος του </w:t>
      </w:r>
      <w:proofErr w:type="spellStart"/>
      <w:r w:rsidR="00637AD2" w:rsidRPr="0045144F">
        <w:rPr>
          <w:rFonts w:ascii="Century Gothic" w:eastAsia="Times New Roman" w:hAnsi="Century Gothic" w:cs="Courier New"/>
          <w:sz w:val="20"/>
          <w:szCs w:val="20"/>
          <w:lang w:eastAsia="el-GR"/>
        </w:rPr>
        <w:t>π.δ</w:t>
      </w:r>
      <w:proofErr w:type="spellEnd"/>
      <w:r w:rsidR="00637AD2" w:rsidRPr="0045144F">
        <w:rPr>
          <w:rFonts w:ascii="Century Gothic" w:eastAsia="Times New Roman" w:hAnsi="Century Gothic" w:cs="Courier New"/>
          <w:sz w:val="20"/>
          <w:szCs w:val="20"/>
          <w:lang w:eastAsia="el-GR"/>
        </w:rPr>
        <w:t>. 77/2023 (Α` 130), στον εξοπλισμό περιλαμβάνονται κινητά ή αποσπώμενα στοιχεία του ενεργητικού ή στοιχεία που προστίθενται, και είναι απαραίτητα για τη διαμόρφωση του χώρου λειτουργίας και τη λειτουργία της επιχείρησης. Για θεομηνίες που εκδηλώθηκαν μετά την 1.6.2020 οι ζημίες στα μέσα παραγωγής και τον εξοπλισμό καλύπτονται και στην περίπτωση που αυτά βρίσκονται εγκατεστημένα για χρήση σε χώρο τρίτων εντός της οριοθετημένης περιοχής, εφόσον έχουν καταγραφεί ως ζημιωθέντα και αποδεικνύεται ότι ήταν εγκατεστημένα σε αυτές από ενεργά συμβατικά έγγραφα ή άλλα οικονομικά στοιχεία, όπως αυτό προκύπτει από ενεργή κατά την ημερομηνία της θεομηνίας σύμβαση παραχώρησης χρήσης ή άλλο ανάλογο συμβατικό έγγραφο, τα οποία και έχουν δηλωθεί στην ΑΑΔΕ πριν την εκδήλωση της θεομηνίας.</w:t>
      </w: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 4. Οι ζημίες στα αποθηκευμένα προϊόντα, στα φορτηγά αυτοκίνητα δημόσιας και ιδιωτικής χρήσης και στα αυτοκίνητα επαγγελματικής χρήσης καλύπτονται εφόσον έχουν καταγραφεί ως κατεστραμμένα, ανήκουν στην επιχείρηση και βρίσκονται εντός της οριοθετημένης περιοχής. Για θεομηνίες που εκδηλώθηκαν μετά την 1.6.2020, σε περίπτωση οχημάτων επιχειρήσεων που δεν διαθέτουν έδρα ή υποκατάστημα στην οριοθετημένη περιοχή, οι ζημιές στα οχήματα καλύπτονται μόνο εφόσον αυτά έχουν καταγραφεί ως ζημιωθέντα εντός της οριοθετημένης περιοχής και αυτό αποδεικνύεται από επίσημο έγγραφο της Ελληνικής Αστυνομίας ή του Πυροσβεστικού Σώματος ή του Λιμενικού Σώματος και εφόσον αποδεικνύεται και η εκτέλεση οικονομικής δραστηριότητας στην περιοχή από συμβατικό ή άλλο οικονομικό στοιχείο. Ειδικά για τις </w:t>
      </w:r>
      <w:r w:rsidRPr="0045144F">
        <w:rPr>
          <w:rFonts w:ascii="Century Gothic" w:eastAsia="Times New Roman" w:hAnsi="Century Gothic" w:cs="Courier New"/>
          <w:sz w:val="20"/>
          <w:szCs w:val="20"/>
          <w:lang w:eastAsia="el-GR"/>
        </w:rPr>
        <w:lastRenderedPageBreak/>
        <w:t>περιπτώσεις ταξί καλύπτονται μόνο εφόσον αυτές αποδεικνύονται από επίσημο έγγραφο της Ελληνικής Αστυνομίας ή του Πυροσβεστικού Σώματος. Αντίστοιχα, σε περίπτωση σκαφών επιχειρήσεων που δεν διαθέτουν έδρα ή υποκατάστημα στην οριοθετημένη περιοχή, οι ζημιές στα σκάφη καλύπτονται μόνο εφόσον έχουν καταγραφεί ως ζημιωθέντα εντός της οριοθετημένης περιοχής και αυτό αποδεικνύεται από επίσημο έγγραφο του Λιμενικού Σώματος και εφόσον αποδεικνύεται και η εκτέλεση οικονομικής δραστηριότητας στην περιοχή από συμβατικό ή άλλο οικονομικό στοιχείο.».</w:t>
      </w: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637AD2" w:rsidRPr="0045144F" w:rsidRDefault="00174074"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  </w:t>
      </w:r>
      <w:r w:rsidR="00637AD2" w:rsidRPr="0045144F">
        <w:rPr>
          <w:rFonts w:ascii="Century Gothic" w:eastAsia="Times New Roman" w:hAnsi="Century Gothic" w:cs="Courier New"/>
          <w:sz w:val="20"/>
          <w:szCs w:val="20"/>
          <w:lang w:eastAsia="el-GR"/>
        </w:rPr>
        <w:t xml:space="preserve">5. Για θεομηνίες που εκδηλώθηκαν μετά την ημερομηνία έναρξης ισχύος του </w:t>
      </w:r>
      <w:proofErr w:type="spellStart"/>
      <w:r w:rsidR="00637AD2" w:rsidRPr="0045144F">
        <w:rPr>
          <w:rFonts w:ascii="Century Gothic" w:eastAsia="Times New Roman" w:hAnsi="Century Gothic" w:cs="Courier New"/>
          <w:sz w:val="20"/>
          <w:szCs w:val="20"/>
          <w:lang w:eastAsia="el-GR"/>
        </w:rPr>
        <w:t>π.δ</w:t>
      </w:r>
      <w:proofErr w:type="spellEnd"/>
      <w:r w:rsidR="00637AD2" w:rsidRPr="0045144F">
        <w:rPr>
          <w:rFonts w:ascii="Century Gothic" w:eastAsia="Times New Roman" w:hAnsi="Century Gothic" w:cs="Courier New"/>
          <w:sz w:val="20"/>
          <w:szCs w:val="20"/>
          <w:lang w:eastAsia="el-GR"/>
        </w:rPr>
        <w:t>. 77/2023 (Α` 130), οι ζημιές σε έγγειο κεφάλαιο καλύπτονται εφόσον το αγροτεμάχιο ανήκει στην αγροτική εκμετάλλευση ως ιδιόκτητο ή υφίσταται μίσθωση που έχει συναφθεί με ημερομηνία προγενέστερη της επελεύσεως της θεομηνίας ή υφίσταται χρησιδάνειο μεταξύ συζύγων και γονέων - τέκνων που έχει συναφθεί με ημερομηνία προγενέστερη της επελεύσεως της θεομηνίας. Η ιδιοκτησία στο πλαίσιο της οικογένειας θεωρείται ότι υφίσταται στο πρόσωπο και των δύο συζύγων. Στην περίπτωση μίσθωσης ή χρησιδανείου, ο δικαιούχος υποχρεούται σε αποκατάσταση των ζημιών στο έγγειο κεφάλαιο, εντός δύο (2) ετών από την ημερομηνία επέλευσης της θεομηνίας. Για τη διαπίστωση της αποκατάστασης διενεργείται σχετικός έλεγχος από τις αρμόδιες επιτροπές. Ο δικαιούχος μετά την ολοκλήρωση της αποκατάστασης υποχρεούται να ενημερώσει σχετικά την αρμόδια Περιφέρεια προκειμένου να διενεργηθεί ο έλεγχος. Η Περιφέρεια αποστέλλει στη Διεύθυνση Κρατικής Αρωγής βεβαίωση για την ολοκλήρωση ή μη της αποκατάστασης. Σε περίπτωση μη τήρησης της υποχρέωσης αποκατάστασης το μέρος της επιχορήγησης που αφορά τις ζημιές στο έγγειο κεφάλαιο επιστρέφεται στο Ελληνικό Δημόσιο ως αχρεωστήτως καταβληθέν ποσό, εντόκως από τη στιγμή που τέθηκε στη διάθεση του δικαιούχου με βάση το επιτόκιο ανάκτησης της Ευρωπαϊκής Επιτροπής, εφαρμοζόμενου κατά τα λοιπά του ν. 4978/2022 (Α` 190). Σε κάθε περίπτωση δεν καλύπτονται ζημιές σε έγγειο κεφάλαιο που δεν ανήκει σε αγροτική εκμετάλλευση ή δεν υφίσταται μίσθωση ή χρησιδάνειο σε αγροτική εκμετάλλευση, η οποία πληροί τις προϋποθέσεις υποβολής Ενιαίας Αίτησης Ενίσχυσης στο ΟΣΔΕ και εξόφλησης της ασφαλιστικ</w:t>
      </w:r>
      <w:r w:rsidRPr="0045144F">
        <w:rPr>
          <w:rFonts w:ascii="Century Gothic" w:eastAsia="Times New Roman" w:hAnsi="Century Gothic" w:cs="Courier New"/>
          <w:sz w:val="20"/>
          <w:szCs w:val="20"/>
          <w:lang w:eastAsia="el-GR"/>
        </w:rPr>
        <w:t>ής εισφοράς στον ΕΛΓΑ.</w:t>
      </w: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FE22D4" w:rsidRPr="0045144F" w:rsidRDefault="00FE22D4"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FE22D4" w:rsidRPr="0045144F" w:rsidRDefault="00FE22D4" w:rsidP="00497E2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Courier New"/>
          <w:b/>
          <w:sz w:val="20"/>
          <w:szCs w:val="20"/>
          <w:lang w:eastAsia="el-GR"/>
        </w:rPr>
      </w:pPr>
      <w:r w:rsidRPr="0045144F">
        <w:rPr>
          <w:rFonts w:ascii="Century Gothic" w:eastAsia="Times New Roman" w:hAnsi="Century Gothic" w:cs="Courier New"/>
          <w:b/>
          <w:sz w:val="20"/>
          <w:szCs w:val="20"/>
          <w:lang w:eastAsia="el-GR"/>
        </w:rPr>
        <w:t>Ασφαλισμένες επιχειρήσεις (Άρθρο 7)</w:t>
      </w:r>
    </w:p>
    <w:p w:rsidR="00FE22D4" w:rsidRPr="0045144F" w:rsidRDefault="00FE22D4" w:rsidP="00FE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0"/>
          <w:szCs w:val="20"/>
          <w:lang w:eastAsia="el-GR"/>
        </w:rPr>
      </w:pPr>
    </w:p>
    <w:p w:rsidR="00FE22D4" w:rsidRPr="0045144F" w:rsidRDefault="00FE22D4" w:rsidP="00FE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 1. Για τις επιχειρήσεις οι οποίες έχουν ασφαλιστήριο συμβόλαιο, η επιχορήγηση συνίσταται σε δωρεάν χρηματική ενίσχυση του Δημοσίου και είναι ίση με το ποσοστό επί του ποσού της εκτιμηθείσας ζημίας το οποίο δεν καλύπτεται από το ασφαλιστήριο συμβόλαιο, όπως το ποσοστό καθορίζεται στην απόφαση του Υπουργού Οικονομικών της παρ. 5 του </w:t>
      </w:r>
      <w:r w:rsidRPr="0045144F">
        <w:rPr>
          <w:rFonts w:ascii="Century Gothic" w:eastAsia="Times New Roman" w:hAnsi="Century Gothic" w:cs="Courier New"/>
          <w:b/>
          <w:bCs/>
          <w:sz w:val="20"/>
          <w:szCs w:val="20"/>
          <w:lang w:eastAsia="el-GR"/>
        </w:rPr>
        <w:t>άρθρου 7</w:t>
      </w:r>
      <w:r w:rsidRPr="0045144F">
        <w:rPr>
          <w:rFonts w:ascii="Century Gothic" w:eastAsia="Times New Roman" w:hAnsi="Century Gothic" w:cs="Courier New"/>
          <w:sz w:val="20"/>
          <w:szCs w:val="20"/>
          <w:lang w:eastAsia="el-GR"/>
        </w:rPr>
        <w:t xml:space="preserve"> του ν. </w:t>
      </w:r>
      <w:r w:rsidRPr="0045144F">
        <w:rPr>
          <w:rFonts w:ascii="Century Gothic" w:eastAsia="Times New Roman" w:hAnsi="Century Gothic" w:cs="Courier New"/>
          <w:b/>
          <w:bCs/>
          <w:sz w:val="20"/>
          <w:szCs w:val="20"/>
          <w:lang w:eastAsia="el-GR"/>
        </w:rPr>
        <w:t>4797/2021</w:t>
      </w:r>
      <w:r w:rsidRPr="0045144F">
        <w:rPr>
          <w:rFonts w:ascii="Century Gothic" w:eastAsia="Times New Roman" w:hAnsi="Century Gothic" w:cs="Courier New"/>
          <w:sz w:val="20"/>
          <w:szCs w:val="20"/>
          <w:lang w:eastAsia="el-GR"/>
        </w:rPr>
        <w:t>.</w:t>
      </w:r>
    </w:p>
    <w:p w:rsidR="00FE22D4" w:rsidRPr="0045144F" w:rsidRDefault="00FE22D4" w:rsidP="00FE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FE22D4" w:rsidRPr="0045144F" w:rsidRDefault="00FE22D4" w:rsidP="00FE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 2. Για τον υπολογισμό της ενίσχυσης, από το ύψος της εκτιμηθείσας ζημίας αφαιρείται τυχόν ασφαλιστική αποζημίωση που έλαβε ή πρόκειται να λάβει ο δικαιούχος. Σε κάθε περίπτωση, για την καταβολή της επιχορήγησης απαιτείται η ολοκλήρωση του προσδιορισμού του ποσού της ζημίας που καλύπτεται από ασφαλιστήριο συμβόλαιο.</w:t>
      </w:r>
    </w:p>
    <w:p w:rsidR="00FE22D4" w:rsidRPr="0045144F" w:rsidRDefault="00FE22D4" w:rsidP="00FE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FE22D4" w:rsidRPr="0045144F" w:rsidRDefault="00FE22D4" w:rsidP="00FE2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 3. Κατά τα λοιπά, εφαρμόζονται τα οριζόμενα στο άρθρο 4.</w:t>
      </w:r>
    </w:p>
    <w:p w:rsidR="00706CFF" w:rsidRPr="0045144F" w:rsidRDefault="00706CFF">
      <w:pPr>
        <w:rPr>
          <w:rFonts w:ascii="Century Gothic" w:hAnsi="Century Gothic"/>
          <w:sz w:val="20"/>
          <w:szCs w:val="20"/>
        </w:rPr>
      </w:pPr>
    </w:p>
    <w:p w:rsidR="00FE22D4" w:rsidRPr="0045144F" w:rsidRDefault="00FE22D4">
      <w:pPr>
        <w:rPr>
          <w:rFonts w:ascii="Century Gothic" w:hAnsi="Century Gothic"/>
          <w:sz w:val="20"/>
          <w:szCs w:val="20"/>
        </w:rPr>
      </w:pPr>
    </w:p>
    <w:p w:rsidR="00706CFF" w:rsidRPr="0045144F" w:rsidRDefault="00706CFF" w:rsidP="00497E2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Courier New"/>
          <w:b/>
          <w:sz w:val="20"/>
          <w:szCs w:val="20"/>
          <w:lang w:eastAsia="el-GR"/>
        </w:rPr>
      </w:pPr>
      <w:r w:rsidRPr="0045144F">
        <w:rPr>
          <w:rFonts w:ascii="Century Gothic" w:eastAsia="Times New Roman" w:hAnsi="Century Gothic" w:cs="Courier New"/>
          <w:b/>
          <w:sz w:val="20"/>
          <w:szCs w:val="20"/>
          <w:lang w:eastAsia="el-GR"/>
        </w:rPr>
        <w:t>Προθεσμία (Άρθρο 3 Α)</w:t>
      </w:r>
    </w:p>
    <w:p w:rsidR="00706CFF" w:rsidRPr="0045144F" w:rsidRDefault="00706CFF" w:rsidP="0070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706CFF" w:rsidRPr="0045144F" w:rsidRDefault="00706CFF" w:rsidP="00706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 Οι αιτήσεις για την επιχορήγηση και τη διενέργεια αυτοψίας υποβάλλονται στην οικεία Περιφερειακή Ενότητα, εντός δύο (2) μηνών από την ημερομηνία επέλευσης του φαινομένου. </w:t>
      </w:r>
      <w:r w:rsidRPr="0045144F">
        <w:rPr>
          <w:rFonts w:ascii="Century Gothic" w:eastAsia="Times New Roman" w:hAnsi="Century Gothic" w:cs="Courier New"/>
          <w:i/>
          <w:sz w:val="20"/>
          <w:szCs w:val="20"/>
          <w:lang w:eastAsia="el-GR"/>
        </w:rPr>
        <w:t>Κατ` εξαίρεση, για τις πλημμύρες του μηνός Σεπτεμβρίου του 2023, οι αιτήσεις για την επιχορήγηση και τη διενέργεια αυτοψίας υποβάλλονται έως και τη 12η Ιανουαρίου 2024.</w:t>
      </w:r>
      <w:r w:rsidRPr="0045144F">
        <w:rPr>
          <w:rFonts w:ascii="Century Gothic" w:eastAsia="Times New Roman" w:hAnsi="Century Gothic" w:cs="Courier New"/>
          <w:sz w:val="20"/>
          <w:szCs w:val="20"/>
          <w:lang w:eastAsia="el-GR"/>
        </w:rPr>
        <w:t xml:space="preserve"> Οι αιτήσεις από τις επιχειρήσεις υποβάλλονται στην οικεία Περιφερειακή Ενότητα. </w:t>
      </w:r>
      <w:r w:rsidRPr="0045144F">
        <w:rPr>
          <w:rFonts w:ascii="Century Gothic" w:eastAsia="Times New Roman" w:hAnsi="Century Gothic" w:cs="Courier New"/>
          <w:sz w:val="20"/>
          <w:szCs w:val="20"/>
          <w:u w:val="single"/>
          <w:lang w:eastAsia="el-GR"/>
        </w:rPr>
        <w:t xml:space="preserve">Οι αιτήσεις από τους αγρότες και τις κτηνοτροφικές μονάδες </w:t>
      </w:r>
      <w:r w:rsidRPr="0045144F">
        <w:rPr>
          <w:rFonts w:ascii="Century Gothic" w:eastAsia="Times New Roman" w:hAnsi="Century Gothic" w:cs="Courier New"/>
          <w:sz w:val="20"/>
          <w:szCs w:val="20"/>
          <w:u w:val="single"/>
          <w:lang w:eastAsia="el-GR"/>
        </w:rPr>
        <w:lastRenderedPageBreak/>
        <w:t>υποβάλλονται μέσω των ανταποκριτών του Οργανισμού Ελληνικών Γεωργικών Ασφαλίσεων (ΕΛΓΑ) και στη συνέχεια διαβιβάζονται στην οικεία Περιφερειακή Ενότητα.</w:t>
      </w:r>
      <w:r w:rsidRPr="0045144F">
        <w:rPr>
          <w:rFonts w:ascii="Century Gothic" w:eastAsia="Times New Roman" w:hAnsi="Century Gothic" w:cs="Courier New"/>
          <w:sz w:val="20"/>
          <w:szCs w:val="20"/>
          <w:lang w:eastAsia="el-GR"/>
        </w:rPr>
        <w:t xml:space="preserve"> </w:t>
      </w:r>
      <w:r w:rsidRPr="0045144F">
        <w:rPr>
          <w:rFonts w:ascii="Century Gothic" w:eastAsia="Times New Roman" w:hAnsi="Century Gothic" w:cs="Courier New"/>
          <w:b/>
          <w:sz w:val="20"/>
          <w:szCs w:val="20"/>
          <w:lang w:eastAsia="el-GR"/>
        </w:rPr>
        <w:t xml:space="preserve">Οι αιτήσεις αφορούν αποκλειστικά ζημιές σε στοιχεία ενεργητικού της παρ. 3 του </w:t>
      </w:r>
      <w:hyperlink r:id="rId11" w:history="1">
        <w:r w:rsidRPr="0045144F">
          <w:rPr>
            <w:rFonts w:ascii="Century Gothic" w:eastAsia="Times New Roman" w:hAnsi="Century Gothic" w:cs="Courier New"/>
            <w:b/>
            <w:bCs/>
            <w:sz w:val="20"/>
            <w:szCs w:val="20"/>
            <w:u w:val="single"/>
            <w:lang w:eastAsia="el-GR"/>
          </w:rPr>
          <w:t>άρθρου 4</w:t>
        </w:r>
      </w:hyperlink>
      <w:r w:rsidRPr="0045144F">
        <w:rPr>
          <w:rFonts w:ascii="Century Gothic" w:eastAsia="Times New Roman" w:hAnsi="Century Gothic" w:cs="Courier New"/>
          <w:b/>
          <w:sz w:val="20"/>
          <w:szCs w:val="20"/>
          <w:lang w:eastAsia="el-GR"/>
        </w:rPr>
        <w:t xml:space="preserve"> του ν. </w:t>
      </w:r>
      <w:hyperlink r:id="rId12" w:history="1">
        <w:r w:rsidRPr="0045144F">
          <w:rPr>
            <w:rFonts w:ascii="Century Gothic" w:eastAsia="Times New Roman" w:hAnsi="Century Gothic" w:cs="Courier New"/>
            <w:b/>
            <w:bCs/>
            <w:sz w:val="20"/>
            <w:szCs w:val="20"/>
            <w:u w:val="single"/>
            <w:lang w:eastAsia="el-GR"/>
          </w:rPr>
          <w:t>4797/2021</w:t>
        </w:r>
      </w:hyperlink>
      <w:r w:rsidRPr="0045144F">
        <w:rPr>
          <w:rFonts w:ascii="Century Gothic" w:eastAsia="Times New Roman" w:hAnsi="Century Gothic" w:cs="Courier New"/>
          <w:b/>
          <w:sz w:val="20"/>
          <w:szCs w:val="20"/>
          <w:lang w:eastAsia="el-GR"/>
        </w:rPr>
        <w:t xml:space="preserve"> (όπως αποθηκευμένα προϊόντα, πάγιο εξοπλισμό) για τις οποίες αρμόδιος φορέας είναι το Υπουργείο Κλιματικής Κρίσης και Πολιτικής Προστασίας. Ζημιές σε φυτικό και ζωικό κεφάλαιο και φυτική παραγωγή που καλύπτονται από τον ΕΛΓΑ δεν εμπίπτουν στο πεδίο εφαρμογής του παρόντος άρθρου.</w:t>
      </w:r>
    </w:p>
    <w:p w:rsidR="00706CFF" w:rsidRPr="0045144F" w:rsidRDefault="00706CFF">
      <w:pPr>
        <w:rPr>
          <w:rFonts w:ascii="Century Gothic" w:hAnsi="Century Gothic"/>
          <w:sz w:val="20"/>
          <w:szCs w:val="20"/>
        </w:rPr>
      </w:pPr>
    </w:p>
    <w:p w:rsidR="00706CFF" w:rsidRPr="0045144F" w:rsidRDefault="00706CFF">
      <w:pPr>
        <w:rPr>
          <w:rFonts w:ascii="Century Gothic" w:hAnsi="Century Gothic"/>
          <w:sz w:val="20"/>
          <w:szCs w:val="20"/>
        </w:rPr>
      </w:pPr>
    </w:p>
    <w:p w:rsidR="00637AD2" w:rsidRPr="0045144F" w:rsidRDefault="00706CFF" w:rsidP="00497E2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entury Gothic" w:eastAsia="Times New Roman" w:hAnsi="Century Gothic" w:cs="Courier New"/>
          <w:b/>
          <w:sz w:val="20"/>
          <w:szCs w:val="20"/>
          <w:lang w:eastAsia="el-GR"/>
        </w:rPr>
      </w:pPr>
      <w:r w:rsidRPr="0045144F">
        <w:rPr>
          <w:rFonts w:ascii="Century Gothic" w:eastAsia="Times New Roman" w:hAnsi="Century Gothic" w:cs="Courier New"/>
          <w:b/>
          <w:sz w:val="20"/>
          <w:szCs w:val="20"/>
          <w:lang w:eastAsia="el-GR"/>
        </w:rPr>
        <w:t xml:space="preserve">Ύψος </w:t>
      </w:r>
      <w:r w:rsidR="00637AD2" w:rsidRPr="0045144F">
        <w:rPr>
          <w:rFonts w:ascii="Century Gothic" w:eastAsia="Times New Roman" w:hAnsi="Century Gothic" w:cs="Courier New"/>
          <w:b/>
          <w:sz w:val="20"/>
          <w:szCs w:val="20"/>
          <w:lang w:eastAsia="el-GR"/>
        </w:rPr>
        <w:t xml:space="preserve"> επιχορήγησης</w:t>
      </w:r>
      <w:r w:rsidRPr="0045144F">
        <w:rPr>
          <w:rFonts w:ascii="Century Gothic" w:eastAsia="Times New Roman" w:hAnsi="Century Gothic" w:cs="Courier New"/>
          <w:b/>
          <w:sz w:val="20"/>
          <w:szCs w:val="20"/>
          <w:lang w:eastAsia="el-GR"/>
        </w:rPr>
        <w:t xml:space="preserve"> (Άρθρο 4)</w:t>
      </w: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p>
    <w:p w:rsidR="00637AD2" w:rsidRPr="0045144F" w:rsidRDefault="00637AD2" w:rsidP="0063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sz w:val="20"/>
          <w:szCs w:val="20"/>
          <w:lang w:eastAsia="el-GR"/>
        </w:rPr>
      </w:pPr>
      <w:r w:rsidRPr="0045144F">
        <w:rPr>
          <w:rFonts w:ascii="Century Gothic" w:eastAsia="Times New Roman" w:hAnsi="Century Gothic" w:cs="Courier New"/>
          <w:sz w:val="20"/>
          <w:szCs w:val="20"/>
          <w:lang w:eastAsia="el-GR"/>
        </w:rPr>
        <w:t xml:space="preserve">1. Η επιχορήγηση συνίσταται σε δωρεάν χρηματική ενίσχυση του Δημοσίου και είναι ίση με ποσοστό επί του ποσού της κατά περίπτωση εκτιμηθείσας από την αρμόδια επιτροπή κρατικής αρωγής της Περιφέρειας, ζημίας, που δεν καταβάλλεται από ασφαλιστική εταιρεία βάσει ασφαλιστηρίου συμβολαίου. Το ποσοστό επιχορήγησης καθορίζεται κάθε φορά με την απόφαση της παρ. 5 του </w:t>
      </w:r>
      <w:r w:rsidRPr="0045144F">
        <w:rPr>
          <w:rFonts w:ascii="Century Gothic" w:eastAsia="Times New Roman" w:hAnsi="Century Gothic" w:cs="Courier New"/>
          <w:b/>
          <w:bCs/>
          <w:sz w:val="20"/>
          <w:szCs w:val="20"/>
          <w:lang w:eastAsia="el-GR"/>
        </w:rPr>
        <w:t>άρθρου 7</w:t>
      </w:r>
      <w:r w:rsidRPr="0045144F">
        <w:rPr>
          <w:rFonts w:ascii="Century Gothic" w:eastAsia="Times New Roman" w:hAnsi="Century Gothic" w:cs="Courier New"/>
          <w:sz w:val="20"/>
          <w:szCs w:val="20"/>
          <w:lang w:eastAsia="el-GR"/>
        </w:rPr>
        <w:t xml:space="preserve"> του ν. </w:t>
      </w:r>
      <w:r w:rsidRPr="0045144F">
        <w:rPr>
          <w:rFonts w:ascii="Century Gothic" w:eastAsia="Times New Roman" w:hAnsi="Century Gothic" w:cs="Courier New"/>
          <w:b/>
          <w:bCs/>
          <w:sz w:val="20"/>
          <w:szCs w:val="20"/>
          <w:lang w:eastAsia="el-GR"/>
        </w:rPr>
        <w:t>4797/2021</w:t>
      </w:r>
      <w:r w:rsidRPr="0045144F">
        <w:rPr>
          <w:rFonts w:ascii="Century Gothic" w:eastAsia="Times New Roman" w:hAnsi="Century Gothic" w:cs="Courier New"/>
          <w:sz w:val="20"/>
          <w:szCs w:val="20"/>
          <w:lang w:eastAsia="el-GR"/>
        </w:rPr>
        <w:t xml:space="preserve">. Σε κάθε περίπτωση το ύψος της επιχορήγησης δεν δύναται να υπερβαίνει το ποσό των 120.000 ευρώ ανά δικαιούχο για κάθε θεομηνία, </w:t>
      </w:r>
      <w:r w:rsidRPr="0045144F">
        <w:rPr>
          <w:rFonts w:ascii="Century Gothic" w:eastAsia="Times New Roman" w:hAnsi="Century Gothic" w:cs="Courier New"/>
          <w:i/>
          <w:sz w:val="20"/>
          <w:szCs w:val="20"/>
          <w:lang w:eastAsia="el-GR"/>
        </w:rPr>
        <w:t xml:space="preserve">με την εξαίρεση των περιπτώσεων των πυρκαγιών Ιουλίου και Αυγούστου 2023 και των πλημμυρών του Σεπτεμβρίου 2023, για τις οποίες το ύψος της επιχορήγησης καθορίζεται κάθε φορά με την απόφαση της παρ. 5 του </w:t>
      </w:r>
      <w:r w:rsidRPr="0045144F">
        <w:rPr>
          <w:rFonts w:ascii="Century Gothic" w:eastAsia="Times New Roman" w:hAnsi="Century Gothic" w:cs="Courier New"/>
          <w:b/>
          <w:bCs/>
          <w:i/>
          <w:sz w:val="20"/>
          <w:szCs w:val="20"/>
          <w:lang w:eastAsia="el-GR"/>
        </w:rPr>
        <w:t>άρθρου 7</w:t>
      </w:r>
      <w:r w:rsidRPr="0045144F">
        <w:rPr>
          <w:rFonts w:ascii="Century Gothic" w:eastAsia="Times New Roman" w:hAnsi="Century Gothic" w:cs="Courier New"/>
          <w:i/>
          <w:sz w:val="20"/>
          <w:szCs w:val="20"/>
          <w:lang w:eastAsia="el-GR"/>
        </w:rPr>
        <w:t xml:space="preserve"> του ν. </w:t>
      </w:r>
      <w:r w:rsidRPr="0045144F">
        <w:rPr>
          <w:rFonts w:ascii="Century Gothic" w:eastAsia="Times New Roman" w:hAnsi="Century Gothic" w:cs="Courier New"/>
          <w:b/>
          <w:bCs/>
          <w:i/>
          <w:sz w:val="20"/>
          <w:szCs w:val="20"/>
          <w:lang w:eastAsia="el-GR"/>
        </w:rPr>
        <w:t>4797/2021</w:t>
      </w:r>
      <w:r w:rsidRPr="0045144F">
        <w:rPr>
          <w:rFonts w:ascii="Century Gothic" w:eastAsia="Times New Roman" w:hAnsi="Century Gothic" w:cs="Courier New"/>
          <w:i/>
          <w:sz w:val="20"/>
          <w:szCs w:val="20"/>
          <w:lang w:eastAsia="el-GR"/>
        </w:rPr>
        <w:t xml:space="preserve"> και το οποίο ύψος εφαρμόζεται ανά δικαιούχο ή στην περίπτωση ύπαρξης υποκαταστημάτων ανά υποκατάστημα για μέχρι δύο (2) υποκαταστήματα, ήτοι μέχρι το διπλάσιο του ύψους που εφαρμόζεται ανά δικαιούχο. </w:t>
      </w:r>
      <w:r w:rsidRPr="0045144F">
        <w:rPr>
          <w:rFonts w:ascii="Century Gothic" w:eastAsia="Times New Roman" w:hAnsi="Century Gothic" w:cs="Courier New"/>
          <w:sz w:val="20"/>
          <w:szCs w:val="20"/>
          <w:lang w:eastAsia="el-GR"/>
        </w:rPr>
        <w:t xml:space="preserve">Αντίστοιχα, για τις περιπτώσεις του προηγούμενου εδαφίου το ανώτατο ύψος της προκαταβολής καθορίζεται κάθε φορά με την απόφαση της παρ. 4 του </w:t>
      </w:r>
      <w:r w:rsidRPr="0045144F">
        <w:rPr>
          <w:rFonts w:ascii="Century Gothic" w:eastAsia="Times New Roman" w:hAnsi="Century Gothic" w:cs="Courier New"/>
          <w:b/>
          <w:bCs/>
          <w:sz w:val="20"/>
          <w:szCs w:val="20"/>
          <w:lang w:eastAsia="el-GR"/>
        </w:rPr>
        <w:t>άρθρου 8</w:t>
      </w:r>
      <w:r w:rsidRPr="0045144F">
        <w:rPr>
          <w:rFonts w:ascii="Century Gothic" w:eastAsia="Times New Roman" w:hAnsi="Century Gothic" w:cs="Courier New"/>
          <w:sz w:val="20"/>
          <w:szCs w:val="20"/>
          <w:lang w:eastAsia="el-GR"/>
        </w:rPr>
        <w:t xml:space="preserve"> του ν. </w:t>
      </w:r>
      <w:r w:rsidRPr="0045144F">
        <w:rPr>
          <w:rFonts w:ascii="Century Gothic" w:eastAsia="Times New Roman" w:hAnsi="Century Gothic" w:cs="Courier New"/>
          <w:b/>
          <w:bCs/>
          <w:sz w:val="20"/>
          <w:szCs w:val="20"/>
          <w:lang w:eastAsia="el-GR"/>
        </w:rPr>
        <w:t>4797/2021</w:t>
      </w:r>
      <w:r w:rsidRPr="0045144F">
        <w:rPr>
          <w:rFonts w:ascii="Century Gothic" w:eastAsia="Times New Roman" w:hAnsi="Century Gothic" w:cs="Courier New"/>
          <w:sz w:val="20"/>
          <w:szCs w:val="20"/>
          <w:lang w:eastAsia="el-GR"/>
        </w:rPr>
        <w:t xml:space="preserve"> και εφαρμόζεται ανά δικαιούχο ή στην περίπτωση ύπαρξης υποκαταστημάτων ανά υποκατάστημα για μέχρι δύο (2) υποκαταστήματα, ήτοι μέχρι το διπλάσιο του ύψους που εφαρμόζεται ανά δικαιούχο".</w:t>
      </w:r>
    </w:p>
    <w:p w:rsidR="00637AD2" w:rsidRPr="0045144F" w:rsidRDefault="00637AD2">
      <w:pPr>
        <w:rPr>
          <w:rFonts w:ascii="Century Gothic" w:hAnsi="Century Gothic"/>
          <w:sz w:val="20"/>
          <w:szCs w:val="20"/>
        </w:rPr>
      </w:pPr>
    </w:p>
    <w:p w:rsidR="00706CFF" w:rsidRPr="0045144F" w:rsidRDefault="00706CFF">
      <w:pPr>
        <w:rPr>
          <w:rFonts w:ascii="Century Gothic" w:hAnsi="Century Gothic"/>
          <w:sz w:val="20"/>
          <w:szCs w:val="20"/>
        </w:rPr>
      </w:pPr>
    </w:p>
    <w:sectPr w:rsidR="00706CFF" w:rsidRPr="0045144F" w:rsidSect="00884A3B">
      <w:pgSz w:w="11906" w:h="16838"/>
      <w:pgMar w:top="993" w:right="1800"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6BE" w:rsidRDefault="000366BE" w:rsidP="00174074">
      <w:pPr>
        <w:spacing w:after="0" w:line="240" w:lineRule="auto"/>
      </w:pPr>
      <w:r>
        <w:separator/>
      </w:r>
    </w:p>
  </w:endnote>
  <w:endnote w:type="continuationSeparator" w:id="0">
    <w:p w:rsidR="000366BE" w:rsidRDefault="000366BE" w:rsidP="00174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731438"/>
      <w:docPartObj>
        <w:docPartGallery w:val="Page Numbers (Bottom of Page)"/>
        <w:docPartUnique/>
      </w:docPartObj>
    </w:sdtPr>
    <w:sdtContent>
      <w:p w:rsidR="00D21068" w:rsidRDefault="00551CF3">
        <w:pPr>
          <w:pStyle w:val="a4"/>
          <w:jc w:val="right"/>
        </w:pPr>
        <w:fldSimple w:instr=" PAGE   \* MERGEFORMAT ">
          <w:r w:rsidR="00C269D8">
            <w:rPr>
              <w:noProof/>
            </w:rPr>
            <w:t>1</w:t>
          </w:r>
        </w:fldSimple>
      </w:p>
    </w:sdtContent>
  </w:sdt>
  <w:p w:rsidR="00D21068" w:rsidRDefault="00D210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6BE" w:rsidRDefault="000366BE" w:rsidP="00174074">
      <w:pPr>
        <w:spacing w:after="0" w:line="240" w:lineRule="auto"/>
      </w:pPr>
      <w:r>
        <w:separator/>
      </w:r>
    </w:p>
  </w:footnote>
  <w:footnote w:type="continuationSeparator" w:id="0">
    <w:p w:rsidR="000366BE" w:rsidRDefault="000366BE" w:rsidP="00174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6D1"/>
    <w:multiLevelType w:val="hybridMultilevel"/>
    <w:tmpl w:val="10ACE17C"/>
    <w:lvl w:ilvl="0" w:tplc="D102B7A8">
      <w:start w:val="1"/>
      <w:numFmt w:val="decimal"/>
      <w:lvlText w:val="%1)"/>
      <w:lvlJc w:val="left"/>
      <w:pPr>
        <w:ind w:left="720" w:hanging="360"/>
      </w:pPr>
      <w:rPr>
        <w:rFonts w:hint="default"/>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34B01E6"/>
    <w:multiLevelType w:val="hybridMultilevel"/>
    <w:tmpl w:val="4EF44996"/>
    <w:lvl w:ilvl="0" w:tplc="385A5708">
      <w:start w:val="1"/>
      <w:numFmt w:val="decimal"/>
      <w:lvlText w:val="%1."/>
      <w:lvlJc w:val="left"/>
      <w:pPr>
        <w:ind w:left="5322"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7AD2"/>
    <w:rsid w:val="000366BE"/>
    <w:rsid w:val="0004765B"/>
    <w:rsid w:val="00055FBC"/>
    <w:rsid w:val="00066DC8"/>
    <w:rsid w:val="00080711"/>
    <w:rsid w:val="00150E01"/>
    <w:rsid w:val="00152EBB"/>
    <w:rsid w:val="001660E4"/>
    <w:rsid w:val="00174074"/>
    <w:rsid w:val="001D3ABD"/>
    <w:rsid w:val="002125CF"/>
    <w:rsid w:val="00253A01"/>
    <w:rsid w:val="00280680"/>
    <w:rsid w:val="002D709E"/>
    <w:rsid w:val="003815C9"/>
    <w:rsid w:val="003903F8"/>
    <w:rsid w:val="0045144F"/>
    <w:rsid w:val="00497E26"/>
    <w:rsid w:val="00536F7B"/>
    <w:rsid w:val="00551CF3"/>
    <w:rsid w:val="00593C7C"/>
    <w:rsid w:val="00596964"/>
    <w:rsid w:val="005F464F"/>
    <w:rsid w:val="00637AD2"/>
    <w:rsid w:val="00706CFF"/>
    <w:rsid w:val="007D1904"/>
    <w:rsid w:val="008203FD"/>
    <w:rsid w:val="00884A3B"/>
    <w:rsid w:val="008E48AB"/>
    <w:rsid w:val="009E6AEE"/>
    <w:rsid w:val="00A07A7F"/>
    <w:rsid w:val="00AA5087"/>
    <w:rsid w:val="00B97E8B"/>
    <w:rsid w:val="00C269D8"/>
    <w:rsid w:val="00C47548"/>
    <w:rsid w:val="00C73B2F"/>
    <w:rsid w:val="00C8771C"/>
    <w:rsid w:val="00CD5A30"/>
    <w:rsid w:val="00D21068"/>
    <w:rsid w:val="00D441BE"/>
    <w:rsid w:val="00E0251E"/>
    <w:rsid w:val="00E24191"/>
    <w:rsid w:val="00FA1D8B"/>
    <w:rsid w:val="00FE22D4"/>
    <w:rsid w:val="00FE36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D2"/>
    <w:pPr>
      <w:spacing w:after="160" w:line="259" w:lineRule="auto"/>
    </w:pPr>
  </w:style>
  <w:style w:type="paragraph" w:styleId="2">
    <w:name w:val="heading 2"/>
    <w:basedOn w:val="a"/>
    <w:next w:val="a"/>
    <w:link w:val="2Char"/>
    <w:qFormat/>
    <w:rsid w:val="00C269D8"/>
    <w:pPr>
      <w:keepNext/>
      <w:spacing w:before="240" w:after="60" w:line="240" w:lineRule="auto"/>
      <w:outlineLvl w:val="1"/>
    </w:pPr>
    <w:rPr>
      <w:rFonts w:ascii="Arial" w:eastAsia="Times New Roman" w:hAnsi="Arial" w:cs="Times New Roman"/>
      <w:b/>
      <w:i/>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4074"/>
    <w:pPr>
      <w:tabs>
        <w:tab w:val="center" w:pos="4153"/>
        <w:tab w:val="right" w:pos="8306"/>
      </w:tabs>
      <w:spacing w:after="0" w:line="240" w:lineRule="auto"/>
    </w:pPr>
  </w:style>
  <w:style w:type="character" w:customStyle="1" w:styleId="Char">
    <w:name w:val="Κεφαλίδα Char"/>
    <w:basedOn w:val="a0"/>
    <w:link w:val="a3"/>
    <w:uiPriority w:val="99"/>
    <w:semiHidden/>
    <w:rsid w:val="00174074"/>
  </w:style>
  <w:style w:type="paragraph" w:styleId="a4">
    <w:name w:val="footer"/>
    <w:basedOn w:val="a"/>
    <w:link w:val="Char0"/>
    <w:uiPriority w:val="99"/>
    <w:unhideWhenUsed/>
    <w:rsid w:val="00174074"/>
    <w:pPr>
      <w:tabs>
        <w:tab w:val="center" w:pos="4153"/>
        <w:tab w:val="right" w:pos="8306"/>
      </w:tabs>
      <w:spacing w:after="0" w:line="240" w:lineRule="auto"/>
    </w:pPr>
  </w:style>
  <w:style w:type="character" w:customStyle="1" w:styleId="Char0">
    <w:name w:val="Υποσέλιδο Char"/>
    <w:basedOn w:val="a0"/>
    <w:link w:val="a4"/>
    <w:uiPriority w:val="99"/>
    <w:rsid w:val="00174074"/>
  </w:style>
  <w:style w:type="paragraph" w:styleId="a5">
    <w:name w:val="List Paragraph"/>
    <w:basedOn w:val="a"/>
    <w:uiPriority w:val="34"/>
    <w:qFormat/>
    <w:rsid w:val="00152EBB"/>
    <w:pPr>
      <w:ind w:left="720"/>
      <w:contextualSpacing/>
    </w:pPr>
  </w:style>
  <w:style w:type="character" w:styleId="-">
    <w:name w:val="Hyperlink"/>
    <w:basedOn w:val="a0"/>
    <w:uiPriority w:val="99"/>
    <w:unhideWhenUsed/>
    <w:rsid w:val="00FE36EA"/>
    <w:rPr>
      <w:color w:val="0000FF" w:themeColor="hyperlink"/>
      <w:u w:val="single"/>
    </w:rPr>
  </w:style>
  <w:style w:type="table" w:styleId="a6">
    <w:name w:val="Table Grid"/>
    <w:basedOn w:val="a1"/>
    <w:uiPriority w:val="59"/>
    <w:rsid w:val="00E025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5">
    <w:name w:val="Medium List 2 Accent 5"/>
    <w:basedOn w:val="a1"/>
    <w:uiPriority w:val="66"/>
    <w:rsid w:val="00E0251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
    <w:name w:val="Colorful Shading Accent 5"/>
    <w:basedOn w:val="a1"/>
    <w:uiPriority w:val="71"/>
    <w:rsid w:val="00E0251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customStyle="1" w:styleId="2Char">
    <w:name w:val="Επικεφαλίδα 2 Char"/>
    <w:basedOn w:val="a0"/>
    <w:link w:val="2"/>
    <w:rsid w:val="00C269D8"/>
    <w:rPr>
      <w:rFonts w:ascii="Arial" w:eastAsia="Times New Roman" w:hAnsi="Arial" w:cs="Times New Roman"/>
      <w:b/>
      <w:i/>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links('796672,7921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article_links(792114,'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64EB-6755-47DA-991B-484A381B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2693</Words>
  <Characters>14548</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ΠΝΑΙ</dc:creator>
  <cp:lastModifiedBy>User</cp:lastModifiedBy>
  <cp:revision>13</cp:revision>
  <dcterms:created xsi:type="dcterms:W3CDTF">2025-04-02T08:44:00Z</dcterms:created>
  <dcterms:modified xsi:type="dcterms:W3CDTF">2025-04-03T05:53:00Z</dcterms:modified>
</cp:coreProperties>
</file>